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25257945"/>
    <w:p w14:paraId="5E361482" w14:textId="1C06A2AF" w:rsidR="00764C6D" w:rsidRPr="004203D0" w:rsidRDefault="005E4125" w:rsidP="00764C6D">
      <w:r w:rsidRPr="004203D0">
        <w:rPr>
          <w:noProof/>
        </w:rPr>
        <mc:AlternateContent>
          <mc:Choice Requires="wps">
            <w:drawing>
              <wp:anchor distT="0" distB="0" distL="114300" distR="114300" simplePos="0" relativeHeight="251658241" behindDoc="0" locked="0" layoutInCell="1" allowOverlap="1" wp14:anchorId="4CB94197" wp14:editId="34A7FC51">
                <wp:simplePos x="0" y="0"/>
                <wp:positionH relativeFrom="column">
                  <wp:posOffset>2459355</wp:posOffset>
                </wp:positionH>
                <wp:positionV relativeFrom="paragraph">
                  <wp:posOffset>-407670</wp:posOffset>
                </wp:positionV>
                <wp:extent cx="3283585" cy="0"/>
                <wp:effectExtent l="0" t="0" r="0" b="0"/>
                <wp:wrapNone/>
                <wp:docPr id="553633837" name="Straight Connector 1"/>
                <wp:cNvGraphicFramePr/>
                <a:graphic xmlns:a="http://schemas.openxmlformats.org/drawingml/2006/main">
                  <a:graphicData uri="http://schemas.microsoft.com/office/word/2010/wordprocessingShape">
                    <wps:wsp>
                      <wps:cNvCnPr/>
                      <wps:spPr>
                        <a:xfrm>
                          <a:off x="0" y="0"/>
                          <a:ext cx="3283585" cy="0"/>
                        </a:xfrm>
                        <a:prstGeom prst="line">
                          <a:avLst/>
                        </a:prstGeom>
                        <a:ln w="25400" cap="rnd">
                          <a:solidFill>
                            <a:srgbClr val="B4614F"/>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DB13AE" id="Straight Connector 1"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3.65pt,-32.1pt" to="452.2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" strokecolor="#b4614f" strokeweight="2pt">
                <v:stroke dashstyle="1 1" joinstyle="miter" endcap="round"/>
              </v:line>
            </w:pict>
          </mc:Fallback>
        </mc:AlternateContent>
      </w:r>
      <w:r w:rsidR="00AD1B36" w:rsidRPr="004203D0">
        <w:rPr>
          <w:noProof/>
        </w:rPr>
        <mc:AlternateContent>
          <mc:Choice Requires="wps">
            <w:drawing>
              <wp:anchor distT="45720" distB="45720" distL="114300" distR="114300" simplePos="0" relativeHeight="251658240" behindDoc="0" locked="0" layoutInCell="1" allowOverlap="1" wp14:anchorId="718853F9" wp14:editId="25AD8D4E">
                <wp:simplePos x="0" y="0"/>
                <wp:positionH relativeFrom="column">
                  <wp:posOffset>-74295</wp:posOffset>
                </wp:positionH>
                <wp:positionV relativeFrom="paragraph">
                  <wp:posOffset>-779780</wp:posOffset>
                </wp:positionV>
                <wp:extent cx="5820410" cy="2286000"/>
                <wp:effectExtent l="0" t="0" r="889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0410" cy="2286000"/>
                        </a:xfrm>
                        <a:prstGeom prst="rect">
                          <a:avLst/>
                        </a:prstGeom>
                        <a:solidFill>
                          <a:schemeClr val="bg1">
                            <a:lumMod val="95000"/>
                          </a:schemeClr>
                        </a:solidFill>
                        <a:ln w="9525">
                          <a:noFill/>
                          <a:miter lim="800000"/>
                          <a:headEnd/>
                          <a:tailEnd/>
                        </a:ln>
                      </wps:spPr>
                      <wps:txbx>
                        <w:txbxContent>
                          <w:p w14:paraId="62AB3421" w14:textId="452A121A" w:rsidR="000B4AE0" w:rsidRDefault="005C721F" w:rsidP="005C721F">
                            <w:pPr>
                              <w:pStyle w:val="Heading1"/>
                              <w:jc w:val="right"/>
                            </w:pPr>
                            <w:r>
                              <w:t>Privacy Policy</w:t>
                            </w:r>
                          </w:p>
                          <w:p w14:paraId="08B387CA" w14:textId="6A553A51" w:rsidR="008C032F" w:rsidRPr="004203D0" w:rsidRDefault="008C032F" w:rsidP="006156BF">
                            <w:pPr>
                              <w:jc w:val="right"/>
                              <w:rPr>
                                <w:color w:val="546142"/>
                                <w14:textOutline w14:w="9525" w14:cap="rnd" w14:cmpd="sng" w14:algn="ctr">
                                  <w14:noFill/>
                                  <w14:prstDash w14:val="solid"/>
                                  <w14:bevel/>
                                </w14:textOutline>
                              </w:rPr>
                            </w:pPr>
                            <w:r w:rsidRPr="004203D0">
                              <w:rPr>
                                <w:color w:val="546142"/>
                                <w14:textOutline w14:w="9525" w14:cap="rnd" w14:cmpd="sng" w14:algn="ctr">
                                  <w14:noFill/>
                                  <w14:prstDash w14:val="solid"/>
                                  <w14:bevel/>
                                </w14:textOutline>
                              </w:rPr>
                              <w:t>Kambu Aboriginal and Torres Strait Islander Corporation for Health (Kambu Health)</w:t>
                            </w:r>
                          </w:p>
                          <w:p w14:paraId="24B8E103" w14:textId="6965735C" w:rsidR="005E0B7C" w:rsidRPr="004203D0" w:rsidRDefault="00134E02" w:rsidP="00551038">
                            <w:pPr>
                              <w:jc w:val="right"/>
                              <w:rPr>
                                <w:i/>
                                <w:iCs/>
                                <w:sz w:val="16"/>
                                <w:szCs w:val="16"/>
                              </w:rPr>
                            </w:pPr>
                            <w:r w:rsidRPr="004203D0">
                              <w:rPr>
                                <w:i/>
                                <w:iCs/>
                                <w:sz w:val="16"/>
                                <w:szCs w:val="16"/>
                              </w:rPr>
                              <w:t>This document is issued and maintained in accordance with the organisation’s Quality Management System.</w:t>
                            </w:r>
                            <w:r w:rsidR="00551038" w:rsidRPr="004203D0">
                              <w:rPr>
                                <w:i/>
                                <w:iCs/>
                                <w:sz w:val="16"/>
                                <w:szCs w:val="16"/>
                              </w:rPr>
                              <w:br/>
                            </w:r>
                            <w:r w:rsidRPr="004203D0">
                              <w:rPr>
                                <w:i/>
                                <w:iCs/>
                                <w:sz w:val="16"/>
                                <w:szCs w:val="16"/>
                              </w:rPr>
                              <w:t xml:space="preserve">It has been reviewed, approved, and is subject to version control to ensure accuracy, relevance, and </w:t>
                            </w:r>
                            <w:r w:rsidR="00551038" w:rsidRPr="004203D0">
                              <w:rPr>
                                <w:i/>
                                <w:iCs/>
                                <w:sz w:val="16"/>
                                <w:szCs w:val="16"/>
                              </w:rPr>
                              <w:br/>
                            </w:r>
                            <w:r w:rsidRPr="004203D0">
                              <w:rPr>
                                <w:i/>
                                <w:iCs/>
                                <w:sz w:val="16"/>
                                <w:szCs w:val="16"/>
                              </w:rPr>
                              <w:t>compliance with applicable standards. Unauthorised reproduction or use of uncontrolled copies is prohibited.</w:t>
                            </w:r>
                          </w:p>
                          <w:tbl>
                            <w:tblPr>
                              <w:tblStyle w:val="TableGrid"/>
                              <w:tblW w:w="0" w:type="auto"/>
                              <w:tblBorders>
                                <w:top w:val="single" w:sz="4" w:space="0" w:color="546142"/>
                                <w:left w:val="single" w:sz="4" w:space="0" w:color="546142"/>
                                <w:bottom w:val="single" w:sz="4" w:space="0" w:color="546142"/>
                                <w:right w:val="single" w:sz="4" w:space="0" w:color="546142"/>
                                <w:insideH w:val="single" w:sz="4" w:space="0" w:color="546142"/>
                                <w:insideV w:val="single" w:sz="4" w:space="0" w:color="546142"/>
                              </w:tblBorders>
                              <w:tblLook w:val="04A0" w:firstRow="1" w:lastRow="0" w:firstColumn="1" w:lastColumn="0" w:noHBand="0" w:noVBand="1"/>
                            </w:tblPr>
                            <w:tblGrid>
                              <w:gridCol w:w="1838"/>
                              <w:gridCol w:w="2693"/>
                              <w:gridCol w:w="1985"/>
                              <w:gridCol w:w="2338"/>
                            </w:tblGrid>
                            <w:tr w:rsidR="00583AB0" w:rsidRPr="004203D0" w14:paraId="4E1A381B" w14:textId="77777777" w:rsidTr="007C48EB">
                              <w:tc>
                                <w:tcPr>
                                  <w:tcW w:w="1838" w:type="dxa"/>
                                </w:tcPr>
                                <w:p w14:paraId="51B91BC0" w14:textId="4EAF0BCF" w:rsidR="00583AB0" w:rsidRPr="004203D0" w:rsidRDefault="0009776D" w:rsidP="00702E6C">
                                  <w:pPr>
                                    <w:spacing w:before="60" w:after="60" w:line="240" w:lineRule="auto"/>
                                    <w:jc w:val="right"/>
                                    <w:rPr>
                                      <w:b/>
                                      <w:bCs/>
                                      <w:color w:val="546142"/>
                                      <w14:textOutline w14:w="9525" w14:cap="rnd" w14:cmpd="sng" w14:algn="ctr">
                                        <w14:noFill/>
                                        <w14:prstDash w14:val="solid"/>
                                        <w14:bevel/>
                                      </w14:textOutline>
                                    </w:rPr>
                                  </w:pPr>
                                  <w:r w:rsidRPr="004203D0">
                                    <w:rPr>
                                      <w:b/>
                                      <w:bCs/>
                                      <w:color w:val="546142"/>
                                      <w14:textOutline w14:w="9525" w14:cap="rnd" w14:cmpd="sng" w14:algn="ctr">
                                        <w14:noFill/>
                                        <w14:prstDash w14:val="solid"/>
                                        <w14:bevel/>
                                      </w14:textOutline>
                                    </w:rPr>
                                    <w:t>Document Area</w:t>
                                  </w:r>
                                </w:p>
                              </w:tc>
                              <w:tc>
                                <w:tcPr>
                                  <w:tcW w:w="2693" w:type="dxa"/>
                                </w:tcPr>
                                <w:p w14:paraId="456A72DC" w14:textId="599FF8C8" w:rsidR="00583AB0" w:rsidRPr="004203D0" w:rsidRDefault="00122D7E" w:rsidP="00702E6C">
                                  <w:pPr>
                                    <w:spacing w:before="60" w:after="60" w:line="240" w:lineRule="auto"/>
                                    <w:jc w:val="right"/>
                                    <w:rPr>
                                      <w:b/>
                                      <w:bCs/>
                                      <w:color w:val="546142"/>
                                      <w14:textOutline w14:w="9525" w14:cap="rnd" w14:cmpd="sng" w14:algn="ctr">
                                        <w14:noFill/>
                                        <w14:prstDash w14:val="solid"/>
                                        <w14:bevel/>
                                      </w14:textOutline>
                                    </w:rPr>
                                  </w:pPr>
                                  <w:r>
                                    <w:rPr>
                                      <w:b/>
                                      <w:bCs/>
                                      <w:color w:val="546142"/>
                                      <w14:textOutline w14:w="9525" w14:cap="rnd" w14:cmpd="sng" w14:algn="ctr">
                                        <w14:noFill/>
                                        <w14:prstDash w14:val="solid"/>
                                        <w14:bevel/>
                                      </w14:textOutline>
                                    </w:rPr>
                                    <w:t>All</w:t>
                                  </w:r>
                                </w:p>
                              </w:tc>
                              <w:tc>
                                <w:tcPr>
                                  <w:tcW w:w="1985" w:type="dxa"/>
                                </w:tcPr>
                                <w:p w14:paraId="1FC54128" w14:textId="3B5F15DD" w:rsidR="00583AB0" w:rsidRPr="004203D0" w:rsidRDefault="00205BE7" w:rsidP="00702E6C">
                                  <w:pPr>
                                    <w:spacing w:before="60" w:after="60" w:line="240" w:lineRule="auto"/>
                                    <w:jc w:val="right"/>
                                    <w:rPr>
                                      <w:b/>
                                      <w:bCs/>
                                      <w:color w:val="546142"/>
                                      <w14:textOutline w14:w="9525" w14:cap="rnd" w14:cmpd="sng" w14:algn="ctr">
                                        <w14:noFill/>
                                        <w14:prstDash w14:val="solid"/>
                                        <w14:bevel/>
                                      </w14:textOutline>
                                    </w:rPr>
                                  </w:pPr>
                                  <w:r w:rsidRPr="004203D0">
                                    <w:rPr>
                                      <w:b/>
                                      <w:bCs/>
                                      <w:color w:val="546142"/>
                                      <w14:textOutline w14:w="9525" w14:cap="rnd" w14:cmpd="sng" w14:algn="ctr">
                                        <w14:noFill/>
                                        <w14:prstDash w14:val="solid"/>
                                        <w14:bevel/>
                                      </w14:textOutline>
                                    </w:rPr>
                                    <w:t>Document #</w:t>
                                  </w:r>
                                </w:p>
                              </w:tc>
                              <w:tc>
                                <w:tcPr>
                                  <w:tcW w:w="2338" w:type="dxa"/>
                                </w:tcPr>
                                <w:p w14:paraId="6D617033" w14:textId="1E420167" w:rsidR="00583AB0" w:rsidRPr="005C721F" w:rsidRDefault="005C721F" w:rsidP="00702E6C">
                                  <w:pPr>
                                    <w:spacing w:before="60" w:after="60" w:line="240" w:lineRule="auto"/>
                                    <w:jc w:val="right"/>
                                    <w:rPr>
                                      <w:b/>
                                      <w:bCs/>
                                      <w:color w:val="546142"/>
                                      <w14:textOutline w14:w="9525" w14:cap="rnd" w14:cmpd="sng" w14:algn="ctr">
                                        <w14:noFill/>
                                        <w14:prstDash w14:val="solid"/>
                                        <w14:bevel/>
                                      </w14:textOutline>
                                    </w:rPr>
                                  </w:pPr>
                                  <w:r w:rsidRPr="005C721F">
                                    <w:rPr>
                                      <w:b/>
                                      <w:bCs/>
                                      <w:color w:val="546142"/>
                                      <w14:textOutline w14:w="9525" w14:cap="rnd" w14:cmpd="sng" w14:algn="ctr">
                                        <w14:noFill/>
                                        <w14:prstDash w14:val="solid"/>
                                        <w14:bevel/>
                                      </w14:textOutline>
                                    </w:rPr>
                                    <w:t>0555</w:t>
                                  </w:r>
                                </w:p>
                              </w:tc>
                            </w:tr>
                            <w:tr w:rsidR="00583AB0" w:rsidRPr="004203D0" w14:paraId="1218BB3D" w14:textId="77777777" w:rsidTr="007C48EB">
                              <w:tc>
                                <w:tcPr>
                                  <w:tcW w:w="1838" w:type="dxa"/>
                                </w:tcPr>
                                <w:p w14:paraId="5EE74D15" w14:textId="616F1223" w:rsidR="00583AB0" w:rsidRPr="004203D0" w:rsidRDefault="00702E6C" w:rsidP="00702E6C">
                                  <w:pPr>
                                    <w:spacing w:before="60" w:after="60" w:line="240" w:lineRule="auto"/>
                                    <w:jc w:val="right"/>
                                    <w:rPr>
                                      <w:b/>
                                      <w:bCs/>
                                      <w:color w:val="546142"/>
                                      <w14:textOutline w14:w="9525" w14:cap="rnd" w14:cmpd="sng" w14:algn="ctr">
                                        <w14:noFill/>
                                        <w14:prstDash w14:val="solid"/>
                                        <w14:bevel/>
                                      </w14:textOutline>
                                    </w:rPr>
                                  </w:pPr>
                                  <w:r w:rsidRPr="004203D0">
                                    <w:rPr>
                                      <w:b/>
                                      <w:bCs/>
                                      <w:color w:val="546142"/>
                                      <w14:textOutline w14:w="9525" w14:cap="rnd" w14:cmpd="sng" w14:algn="ctr">
                                        <w14:noFill/>
                                        <w14:prstDash w14:val="solid"/>
                                        <w14:bevel/>
                                      </w14:textOutline>
                                    </w:rPr>
                                    <w:t>Responsible</w:t>
                                  </w:r>
                                </w:p>
                              </w:tc>
                              <w:tc>
                                <w:tcPr>
                                  <w:tcW w:w="2693" w:type="dxa"/>
                                </w:tcPr>
                                <w:p w14:paraId="6A850055" w14:textId="41A41395" w:rsidR="00583AB0" w:rsidRPr="004203D0" w:rsidRDefault="005C721F" w:rsidP="00702E6C">
                                  <w:pPr>
                                    <w:spacing w:before="60" w:after="60" w:line="240" w:lineRule="auto"/>
                                    <w:jc w:val="right"/>
                                    <w:rPr>
                                      <w:b/>
                                      <w:bCs/>
                                      <w:color w:val="546142"/>
                                      <w14:textOutline w14:w="9525" w14:cap="rnd" w14:cmpd="sng" w14:algn="ctr">
                                        <w14:noFill/>
                                        <w14:prstDash w14:val="solid"/>
                                        <w14:bevel/>
                                      </w14:textOutline>
                                    </w:rPr>
                                  </w:pPr>
                                  <w:r>
                                    <w:rPr>
                                      <w:b/>
                                      <w:bCs/>
                                      <w:color w:val="546142"/>
                                      <w14:textOutline w14:w="9525" w14:cap="rnd" w14:cmpd="sng" w14:algn="ctr">
                                        <w14:noFill/>
                                        <w14:prstDash w14:val="solid"/>
                                        <w14:bevel/>
                                      </w14:textOutline>
                                    </w:rPr>
                                    <w:t>Q&amp;C Manager</w:t>
                                  </w:r>
                                </w:p>
                              </w:tc>
                              <w:tc>
                                <w:tcPr>
                                  <w:tcW w:w="1985" w:type="dxa"/>
                                </w:tcPr>
                                <w:p w14:paraId="0B6AB7B1" w14:textId="2FA1BD26" w:rsidR="00583AB0" w:rsidRPr="004203D0" w:rsidRDefault="00702E6C" w:rsidP="00702E6C">
                                  <w:pPr>
                                    <w:spacing w:before="60" w:after="60" w:line="240" w:lineRule="auto"/>
                                    <w:jc w:val="right"/>
                                    <w:rPr>
                                      <w:b/>
                                      <w:bCs/>
                                      <w:color w:val="546142"/>
                                      <w14:textOutline w14:w="9525" w14:cap="rnd" w14:cmpd="sng" w14:algn="ctr">
                                        <w14:noFill/>
                                        <w14:prstDash w14:val="solid"/>
                                        <w14:bevel/>
                                      </w14:textOutline>
                                    </w:rPr>
                                  </w:pPr>
                                  <w:r w:rsidRPr="004203D0">
                                    <w:rPr>
                                      <w:b/>
                                      <w:bCs/>
                                      <w:color w:val="546142"/>
                                      <w14:textOutline w14:w="9525" w14:cap="rnd" w14:cmpd="sng" w14:algn="ctr">
                                        <w14:noFill/>
                                        <w14:prstDash w14:val="solid"/>
                                        <w14:bevel/>
                                      </w14:textOutline>
                                    </w:rPr>
                                    <w:t>Version #</w:t>
                                  </w:r>
                                </w:p>
                              </w:tc>
                              <w:tc>
                                <w:tcPr>
                                  <w:tcW w:w="2338" w:type="dxa"/>
                                </w:tcPr>
                                <w:p w14:paraId="1815A99D" w14:textId="653C8609" w:rsidR="00583AB0" w:rsidRPr="005C721F" w:rsidRDefault="00A87A7B" w:rsidP="00702E6C">
                                  <w:pPr>
                                    <w:spacing w:before="60" w:after="60" w:line="240" w:lineRule="auto"/>
                                    <w:jc w:val="right"/>
                                    <w:rPr>
                                      <w:b/>
                                      <w:bCs/>
                                      <w:color w:val="546142"/>
                                      <w14:textOutline w14:w="9525" w14:cap="rnd" w14:cmpd="sng" w14:algn="ctr">
                                        <w14:noFill/>
                                        <w14:prstDash w14:val="solid"/>
                                        <w14:bevel/>
                                      </w14:textOutline>
                                    </w:rPr>
                                  </w:pPr>
                                  <w:r w:rsidRPr="005C721F">
                                    <w:rPr>
                                      <w:b/>
                                      <w:bCs/>
                                      <w:color w:val="546142"/>
                                      <w14:textOutline w14:w="9525" w14:cap="rnd" w14:cmpd="sng" w14:algn="ctr">
                                        <w14:noFill/>
                                        <w14:prstDash w14:val="solid"/>
                                        <w14:bevel/>
                                      </w14:textOutline>
                                    </w:rPr>
                                    <w:t>V1</w:t>
                                  </w:r>
                                  <w:r w:rsidR="005C721F" w:rsidRPr="005C721F">
                                    <w:rPr>
                                      <w:b/>
                                      <w:bCs/>
                                      <w:color w:val="546142"/>
                                      <w14:textOutline w14:w="9525" w14:cap="rnd" w14:cmpd="sng" w14:algn="ctr">
                                        <w14:noFill/>
                                        <w14:prstDash w14:val="solid"/>
                                        <w14:bevel/>
                                      </w14:textOutline>
                                    </w:rPr>
                                    <w:t>8</w:t>
                                  </w:r>
                                </w:p>
                              </w:tc>
                            </w:tr>
                            <w:tr w:rsidR="00583AB0" w:rsidRPr="004203D0" w14:paraId="052288AB" w14:textId="77777777" w:rsidTr="007C48EB">
                              <w:tc>
                                <w:tcPr>
                                  <w:tcW w:w="1838" w:type="dxa"/>
                                </w:tcPr>
                                <w:p w14:paraId="59D3C669" w14:textId="69AECAAD" w:rsidR="00583AB0" w:rsidRPr="004203D0" w:rsidRDefault="00702E6C" w:rsidP="00702E6C">
                                  <w:pPr>
                                    <w:spacing w:before="60" w:after="60" w:line="240" w:lineRule="auto"/>
                                    <w:jc w:val="right"/>
                                    <w:rPr>
                                      <w:b/>
                                      <w:bCs/>
                                      <w:color w:val="546142"/>
                                      <w14:textOutline w14:w="9525" w14:cap="rnd" w14:cmpd="sng" w14:algn="ctr">
                                        <w14:noFill/>
                                        <w14:prstDash w14:val="solid"/>
                                        <w14:bevel/>
                                      </w14:textOutline>
                                    </w:rPr>
                                  </w:pPr>
                                  <w:r w:rsidRPr="004203D0">
                                    <w:rPr>
                                      <w:b/>
                                      <w:bCs/>
                                      <w:color w:val="546142"/>
                                      <w14:textOutline w14:w="9525" w14:cap="rnd" w14:cmpd="sng" w14:algn="ctr">
                                        <w14:noFill/>
                                        <w14:prstDash w14:val="solid"/>
                                        <w14:bevel/>
                                      </w14:textOutline>
                                    </w:rPr>
                                    <w:t>Approved By</w:t>
                                  </w:r>
                                </w:p>
                              </w:tc>
                              <w:tc>
                                <w:tcPr>
                                  <w:tcW w:w="2693" w:type="dxa"/>
                                </w:tcPr>
                                <w:p w14:paraId="2C6F8D47" w14:textId="4749D36E" w:rsidR="00583AB0" w:rsidRPr="004203D0" w:rsidRDefault="005C721F" w:rsidP="00702E6C">
                                  <w:pPr>
                                    <w:spacing w:before="60" w:after="60" w:line="240" w:lineRule="auto"/>
                                    <w:jc w:val="right"/>
                                    <w:rPr>
                                      <w:b/>
                                      <w:bCs/>
                                      <w:color w:val="546142"/>
                                      <w14:textOutline w14:w="9525" w14:cap="rnd" w14:cmpd="sng" w14:algn="ctr">
                                        <w14:noFill/>
                                        <w14:prstDash w14:val="solid"/>
                                        <w14:bevel/>
                                      </w14:textOutline>
                                    </w:rPr>
                                  </w:pPr>
                                  <w:r>
                                    <w:rPr>
                                      <w:b/>
                                      <w:bCs/>
                                      <w:color w:val="546142"/>
                                      <w14:textOutline w14:w="9525" w14:cap="rnd" w14:cmpd="sng" w14:algn="ctr">
                                        <w14:noFill/>
                                        <w14:prstDash w14:val="solid"/>
                                        <w14:bevel/>
                                      </w14:textOutline>
                                    </w:rPr>
                                    <w:t>EDCS</w:t>
                                  </w:r>
                                </w:p>
                              </w:tc>
                              <w:tc>
                                <w:tcPr>
                                  <w:tcW w:w="1985" w:type="dxa"/>
                                </w:tcPr>
                                <w:p w14:paraId="4E8B9C2F" w14:textId="3314E821" w:rsidR="00583AB0" w:rsidRPr="004203D0" w:rsidRDefault="00702E6C" w:rsidP="00702E6C">
                                  <w:pPr>
                                    <w:spacing w:before="60" w:after="60" w:line="240" w:lineRule="auto"/>
                                    <w:jc w:val="right"/>
                                    <w:rPr>
                                      <w:b/>
                                      <w:bCs/>
                                      <w:color w:val="546142"/>
                                      <w14:textOutline w14:w="9525" w14:cap="rnd" w14:cmpd="sng" w14:algn="ctr">
                                        <w14:noFill/>
                                        <w14:prstDash w14:val="solid"/>
                                        <w14:bevel/>
                                      </w14:textOutline>
                                    </w:rPr>
                                  </w:pPr>
                                  <w:r w:rsidRPr="004203D0">
                                    <w:rPr>
                                      <w:b/>
                                      <w:bCs/>
                                      <w:color w:val="546142"/>
                                      <w14:textOutline w14:w="9525" w14:cap="rnd" w14:cmpd="sng" w14:algn="ctr">
                                        <w14:noFill/>
                                        <w14:prstDash w14:val="solid"/>
                                        <w14:bevel/>
                                      </w14:textOutline>
                                    </w:rPr>
                                    <w:t>Date Approved</w:t>
                                  </w:r>
                                </w:p>
                              </w:tc>
                              <w:tc>
                                <w:tcPr>
                                  <w:tcW w:w="2338" w:type="dxa"/>
                                </w:tcPr>
                                <w:p w14:paraId="5CF3842D" w14:textId="01478124" w:rsidR="00583AB0" w:rsidRPr="005C721F" w:rsidRDefault="005C721F" w:rsidP="00702E6C">
                                  <w:pPr>
                                    <w:spacing w:before="60" w:after="60" w:line="240" w:lineRule="auto"/>
                                    <w:jc w:val="right"/>
                                    <w:rPr>
                                      <w:b/>
                                      <w:bCs/>
                                      <w:color w:val="546142"/>
                                      <w14:textOutline w14:w="9525" w14:cap="rnd" w14:cmpd="sng" w14:algn="ctr">
                                        <w14:noFill/>
                                        <w14:prstDash w14:val="solid"/>
                                        <w14:bevel/>
                                      </w14:textOutline>
                                    </w:rPr>
                                  </w:pPr>
                                  <w:r w:rsidRPr="005C721F">
                                    <w:rPr>
                                      <w:b/>
                                      <w:bCs/>
                                      <w:color w:val="546142"/>
                                      <w14:textOutline w14:w="9525" w14:cap="rnd" w14:cmpd="sng" w14:algn="ctr">
                                        <w14:noFill/>
                                        <w14:prstDash w14:val="solid"/>
                                        <w14:bevel/>
                                      </w14:textOutline>
                                    </w:rPr>
                                    <w:t>06/05/2026</w:t>
                                  </w:r>
                                </w:p>
                              </w:tc>
                            </w:tr>
                            <w:tr w:rsidR="00583AB0" w:rsidRPr="004203D0" w14:paraId="2B24B4D7" w14:textId="77777777" w:rsidTr="007C48EB">
                              <w:tc>
                                <w:tcPr>
                                  <w:tcW w:w="1838" w:type="dxa"/>
                                </w:tcPr>
                                <w:p w14:paraId="18E1C531" w14:textId="48E4C2AF" w:rsidR="00583AB0" w:rsidRPr="004203D0" w:rsidRDefault="00702E6C" w:rsidP="00702E6C">
                                  <w:pPr>
                                    <w:spacing w:before="60" w:after="60" w:line="240" w:lineRule="auto"/>
                                    <w:jc w:val="right"/>
                                    <w:rPr>
                                      <w:b/>
                                      <w:bCs/>
                                      <w:color w:val="546142"/>
                                      <w14:textOutline w14:w="9525" w14:cap="rnd" w14:cmpd="sng" w14:algn="ctr">
                                        <w14:noFill/>
                                        <w14:prstDash w14:val="solid"/>
                                        <w14:bevel/>
                                      </w14:textOutline>
                                    </w:rPr>
                                  </w:pPr>
                                  <w:r w:rsidRPr="004203D0">
                                    <w:rPr>
                                      <w:b/>
                                      <w:bCs/>
                                      <w:color w:val="546142"/>
                                      <w14:textOutline w14:w="9525" w14:cap="rnd" w14:cmpd="sng" w14:algn="ctr">
                                        <w14:noFill/>
                                        <w14:prstDash w14:val="solid"/>
                                        <w14:bevel/>
                                      </w14:textOutline>
                                    </w:rPr>
                                    <w:t>Review Period</w:t>
                                  </w:r>
                                </w:p>
                              </w:tc>
                              <w:tc>
                                <w:tcPr>
                                  <w:tcW w:w="2693" w:type="dxa"/>
                                </w:tcPr>
                                <w:p w14:paraId="28569DB4" w14:textId="2AFF4ED7" w:rsidR="00583AB0" w:rsidRPr="004203D0" w:rsidRDefault="005C721F" w:rsidP="00702E6C">
                                  <w:pPr>
                                    <w:spacing w:before="60" w:after="60" w:line="240" w:lineRule="auto"/>
                                    <w:jc w:val="right"/>
                                    <w:rPr>
                                      <w:b/>
                                      <w:bCs/>
                                      <w:color w:val="546142"/>
                                      <w14:textOutline w14:w="9525" w14:cap="rnd" w14:cmpd="sng" w14:algn="ctr">
                                        <w14:noFill/>
                                        <w14:prstDash w14:val="solid"/>
                                        <w14:bevel/>
                                      </w14:textOutline>
                                    </w:rPr>
                                  </w:pPr>
                                  <w:r>
                                    <w:rPr>
                                      <w:b/>
                                      <w:bCs/>
                                      <w:color w:val="546142"/>
                                      <w14:textOutline w14:w="9525" w14:cap="rnd" w14:cmpd="sng" w14:algn="ctr">
                                        <w14:noFill/>
                                        <w14:prstDash w14:val="solid"/>
                                        <w14:bevel/>
                                      </w14:textOutline>
                                    </w:rPr>
                                    <w:t>3 Years</w:t>
                                  </w:r>
                                </w:p>
                              </w:tc>
                              <w:tc>
                                <w:tcPr>
                                  <w:tcW w:w="1985" w:type="dxa"/>
                                </w:tcPr>
                                <w:p w14:paraId="1DECBF03" w14:textId="0A4ACF93" w:rsidR="00583AB0" w:rsidRPr="004203D0" w:rsidRDefault="00702E6C" w:rsidP="00702E6C">
                                  <w:pPr>
                                    <w:spacing w:before="60" w:after="60" w:line="240" w:lineRule="auto"/>
                                    <w:jc w:val="right"/>
                                    <w:rPr>
                                      <w:b/>
                                      <w:bCs/>
                                      <w:color w:val="546142"/>
                                      <w14:textOutline w14:w="9525" w14:cap="rnd" w14:cmpd="sng" w14:algn="ctr">
                                        <w14:noFill/>
                                        <w14:prstDash w14:val="solid"/>
                                        <w14:bevel/>
                                      </w14:textOutline>
                                    </w:rPr>
                                  </w:pPr>
                                  <w:r w:rsidRPr="004203D0">
                                    <w:rPr>
                                      <w:b/>
                                      <w:bCs/>
                                      <w:color w:val="546142"/>
                                      <w14:textOutline w14:w="9525" w14:cap="rnd" w14:cmpd="sng" w14:algn="ctr">
                                        <w14:noFill/>
                                        <w14:prstDash w14:val="solid"/>
                                        <w14:bevel/>
                                      </w14:textOutline>
                                    </w:rPr>
                                    <w:t>Next Review Date</w:t>
                                  </w:r>
                                </w:p>
                              </w:tc>
                              <w:tc>
                                <w:tcPr>
                                  <w:tcW w:w="2338" w:type="dxa"/>
                                </w:tcPr>
                                <w:p w14:paraId="1E68878B" w14:textId="1A73A83C" w:rsidR="00583AB0" w:rsidRPr="005C721F" w:rsidRDefault="005C721F" w:rsidP="00702E6C">
                                  <w:pPr>
                                    <w:spacing w:before="60" w:after="60" w:line="240" w:lineRule="auto"/>
                                    <w:jc w:val="right"/>
                                    <w:rPr>
                                      <w:b/>
                                      <w:bCs/>
                                      <w:color w:val="546142"/>
                                      <w14:textOutline w14:w="9525" w14:cap="rnd" w14:cmpd="sng" w14:algn="ctr">
                                        <w14:noFill/>
                                        <w14:prstDash w14:val="solid"/>
                                        <w14:bevel/>
                                      </w14:textOutline>
                                    </w:rPr>
                                  </w:pPr>
                                  <w:r w:rsidRPr="005C721F">
                                    <w:rPr>
                                      <w:b/>
                                      <w:bCs/>
                                      <w:color w:val="546142"/>
                                      <w14:textOutline w14:w="9525" w14:cap="rnd" w14:cmpd="sng" w14:algn="ctr">
                                        <w14:noFill/>
                                        <w14:prstDash w14:val="solid"/>
                                        <w14:bevel/>
                                      </w14:textOutline>
                                    </w:rPr>
                                    <w:t>06/05/2029</w:t>
                                  </w:r>
                                </w:p>
                              </w:tc>
                            </w:tr>
                          </w:tbl>
                          <w:p w14:paraId="11EE511A" w14:textId="77777777" w:rsidR="00583AB0" w:rsidRPr="004203D0" w:rsidRDefault="00583AB0" w:rsidP="005F783E">
                            <w:pPr>
                              <w:jc w:val="right"/>
                              <w:rPr>
                                <w:b/>
                                <w:bCs/>
                                <w14:textOutline w14:w="9525" w14:cap="rnd" w14:cmpd="sng" w14:algn="ctr">
                                  <w14:noFill/>
                                  <w14:prstDash w14:val="solid"/>
                                  <w14:bevel/>
                                </w14:textOutline>
                              </w:rPr>
                            </w:pPr>
                          </w:p>
                        </w:txbxContent>
                      </wps:txbx>
                      <wps:bodyPr rot="0" vert="horz" wrap="square" lIns="91440" tIns="72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853F9" id="_x0000_t202" coordsize="21600,21600" o:spt="202" path="m,l,21600r21600,l21600,xe">
                <v:stroke joinstyle="miter"/>
                <v:path gradientshapeok="t" o:connecttype="rect"/>
              </v:shapetype>
              <v:shape id="Text Box 2" o:spid="_x0000_s1026" type="#_x0000_t202" style="position:absolute;margin-left:-5.85pt;margin-top:-61.4pt;width:458.3pt;height:18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" fillcolor="#f2f2f2 [3052]" stroked="f">
                <v:textbox inset=",2mm">
                  <w:txbxContent>
                    <w:p w14:paraId="62AB3421" w14:textId="452A121A" w:rsidR="000B4AE0" w:rsidRDefault="005C721F" w:rsidP="005C721F">
                      <w:pPr>
                        <w:pStyle w:val="Heading1"/>
                        <w:jc w:val="right"/>
                      </w:pPr>
                      <w:r>
                        <w:t>Privacy Policy</w:t>
                      </w:r>
                    </w:p>
                    <w:p w14:paraId="08B387CA" w14:textId="6A553A51" w:rsidR="008C032F" w:rsidRPr="004203D0" w:rsidRDefault="008C032F" w:rsidP="006156BF">
                      <w:pPr>
                        <w:jc w:val="right"/>
                        <w:rPr>
                          <w:color w:val="546142"/>
                          <w14:textOutline w14:w="9525" w14:cap="rnd" w14:cmpd="sng" w14:algn="ctr">
                            <w14:noFill/>
                            <w14:prstDash w14:val="solid"/>
                            <w14:bevel/>
                          </w14:textOutline>
                        </w:rPr>
                      </w:pPr>
                      <w:r w:rsidRPr="004203D0">
                        <w:rPr>
                          <w:color w:val="546142"/>
                          <w14:textOutline w14:w="9525" w14:cap="rnd" w14:cmpd="sng" w14:algn="ctr">
                            <w14:noFill/>
                            <w14:prstDash w14:val="solid"/>
                            <w14:bevel/>
                          </w14:textOutline>
                        </w:rPr>
                        <w:t>Kambu Aboriginal and Torres Strait Islander Corporation for Health (Kambu Health)</w:t>
                      </w:r>
                    </w:p>
                    <w:p w14:paraId="24B8E103" w14:textId="6965735C" w:rsidR="005E0B7C" w:rsidRPr="004203D0" w:rsidRDefault="00134E02" w:rsidP="00551038">
                      <w:pPr>
                        <w:jc w:val="right"/>
                        <w:rPr>
                          <w:i/>
                          <w:iCs/>
                          <w:sz w:val="16"/>
                          <w:szCs w:val="16"/>
                        </w:rPr>
                      </w:pPr>
                      <w:r w:rsidRPr="004203D0">
                        <w:rPr>
                          <w:i/>
                          <w:iCs/>
                          <w:sz w:val="16"/>
                          <w:szCs w:val="16"/>
                        </w:rPr>
                        <w:t>This document is issued and maintained in accordance with the organisation’s Quality Management System.</w:t>
                      </w:r>
                      <w:r w:rsidR="00551038" w:rsidRPr="004203D0">
                        <w:rPr>
                          <w:i/>
                          <w:iCs/>
                          <w:sz w:val="16"/>
                          <w:szCs w:val="16"/>
                        </w:rPr>
                        <w:br/>
                      </w:r>
                      <w:r w:rsidRPr="004203D0">
                        <w:rPr>
                          <w:i/>
                          <w:iCs/>
                          <w:sz w:val="16"/>
                          <w:szCs w:val="16"/>
                        </w:rPr>
                        <w:t xml:space="preserve">It has been reviewed, approved, and is subject to version control to ensure accuracy, relevance, and </w:t>
                      </w:r>
                      <w:r w:rsidR="00551038" w:rsidRPr="004203D0">
                        <w:rPr>
                          <w:i/>
                          <w:iCs/>
                          <w:sz w:val="16"/>
                          <w:szCs w:val="16"/>
                        </w:rPr>
                        <w:br/>
                      </w:r>
                      <w:r w:rsidRPr="004203D0">
                        <w:rPr>
                          <w:i/>
                          <w:iCs/>
                          <w:sz w:val="16"/>
                          <w:szCs w:val="16"/>
                        </w:rPr>
                        <w:t>compliance with applicable standards. Unauthorised reproduction or use of uncontrolled copies is prohibited.</w:t>
                      </w:r>
                    </w:p>
                    <w:tbl>
                      <w:tblPr>
                        <w:tblStyle w:val="TableGrid"/>
                        <w:tblW w:w="0" w:type="auto"/>
                        <w:tblBorders>
                          <w:top w:val="single" w:sz="4" w:space="0" w:color="546142"/>
                          <w:left w:val="single" w:sz="4" w:space="0" w:color="546142"/>
                          <w:bottom w:val="single" w:sz="4" w:space="0" w:color="546142"/>
                          <w:right w:val="single" w:sz="4" w:space="0" w:color="546142"/>
                          <w:insideH w:val="single" w:sz="4" w:space="0" w:color="546142"/>
                          <w:insideV w:val="single" w:sz="4" w:space="0" w:color="546142"/>
                        </w:tblBorders>
                        <w:tblLook w:val="04A0" w:firstRow="1" w:lastRow="0" w:firstColumn="1" w:lastColumn="0" w:noHBand="0" w:noVBand="1"/>
                      </w:tblPr>
                      <w:tblGrid>
                        <w:gridCol w:w="1838"/>
                        <w:gridCol w:w="2693"/>
                        <w:gridCol w:w="1985"/>
                        <w:gridCol w:w="2338"/>
                      </w:tblGrid>
                      <w:tr w:rsidR="00583AB0" w:rsidRPr="004203D0" w14:paraId="4E1A381B" w14:textId="77777777" w:rsidTr="007C48EB">
                        <w:tc>
                          <w:tcPr>
                            <w:tcW w:w="1838" w:type="dxa"/>
                          </w:tcPr>
                          <w:p w14:paraId="51B91BC0" w14:textId="4EAF0BCF" w:rsidR="00583AB0" w:rsidRPr="004203D0" w:rsidRDefault="0009776D" w:rsidP="00702E6C">
                            <w:pPr>
                              <w:spacing w:before="60" w:after="60" w:line="240" w:lineRule="auto"/>
                              <w:jc w:val="right"/>
                              <w:rPr>
                                <w:b/>
                                <w:bCs/>
                                <w:color w:val="546142"/>
                                <w14:textOutline w14:w="9525" w14:cap="rnd" w14:cmpd="sng" w14:algn="ctr">
                                  <w14:noFill/>
                                  <w14:prstDash w14:val="solid"/>
                                  <w14:bevel/>
                                </w14:textOutline>
                              </w:rPr>
                            </w:pPr>
                            <w:r w:rsidRPr="004203D0">
                              <w:rPr>
                                <w:b/>
                                <w:bCs/>
                                <w:color w:val="546142"/>
                                <w14:textOutline w14:w="9525" w14:cap="rnd" w14:cmpd="sng" w14:algn="ctr">
                                  <w14:noFill/>
                                  <w14:prstDash w14:val="solid"/>
                                  <w14:bevel/>
                                </w14:textOutline>
                              </w:rPr>
                              <w:t>Document Area</w:t>
                            </w:r>
                          </w:p>
                        </w:tc>
                        <w:tc>
                          <w:tcPr>
                            <w:tcW w:w="2693" w:type="dxa"/>
                          </w:tcPr>
                          <w:p w14:paraId="456A72DC" w14:textId="599FF8C8" w:rsidR="00583AB0" w:rsidRPr="004203D0" w:rsidRDefault="00122D7E" w:rsidP="00702E6C">
                            <w:pPr>
                              <w:spacing w:before="60" w:after="60" w:line="240" w:lineRule="auto"/>
                              <w:jc w:val="right"/>
                              <w:rPr>
                                <w:b/>
                                <w:bCs/>
                                <w:color w:val="546142"/>
                                <w14:textOutline w14:w="9525" w14:cap="rnd" w14:cmpd="sng" w14:algn="ctr">
                                  <w14:noFill/>
                                  <w14:prstDash w14:val="solid"/>
                                  <w14:bevel/>
                                </w14:textOutline>
                              </w:rPr>
                            </w:pPr>
                            <w:r>
                              <w:rPr>
                                <w:b/>
                                <w:bCs/>
                                <w:color w:val="546142"/>
                                <w14:textOutline w14:w="9525" w14:cap="rnd" w14:cmpd="sng" w14:algn="ctr">
                                  <w14:noFill/>
                                  <w14:prstDash w14:val="solid"/>
                                  <w14:bevel/>
                                </w14:textOutline>
                              </w:rPr>
                              <w:t>All</w:t>
                            </w:r>
                          </w:p>
                        </w:tc>
                        <w:tc>
                          <w:tcPr>
                            <w:tcW w:w="1985" w:type="dxa"/>
                          </w:tcPr>
                          <w:p w14:paraId="1FC54128" w14:textId="3B5F15DD" w:rsidR="00583AB0" w:rsidRPr="004203D0" w:rsidRDefault="00205BE7" w:rsidP="00702E6C">
                            <w:pPr>
                              <w:spacing w:before="60" w:after="60" w:line="240" w:lineRule="auto"/>
                              <w:jc w:val="right"/>
                              <w:rPr>
                                <w:b/>
                                <w:bCs/>
                                <w:color w:val="546142"/>
                                <w14:textOutline w14:w="9525" w14:cap="rnd" w14:cmpd="sng" w14:algn="ctr">
                                  <w14:noFill/>
                                  <w14:prstDash w14:val="solid"/>
                                  <w14:bevel/>
                                </w14:textOutline>
                              </w:rPr>
                            </w:pPr>
                            <w:r w:rsidRPr="004203D0">
                              <w:rPr>
                                <w:b/>
                                <w:bCs/>
                                <w:color w:val="546142"/>
                                <w14:textOutline w14:w="9525" w14:cap="rnd" w14:cmpd="sng" w14:algn="ctr">
                                  <w14:noFill/>
                                  <w14:prstDash w14:val="solid"/>
                                  <w14:bevel/>
                                </w14:textOutline>
                              </w:rPr>
                              <w:t>Document #</w:t>
                            </w:r>
                          </w:p>
                        </w:tc>
                        <w:tc>
                          <w:tcPr>
                            <w:tcW w:w="2338" w:type="dxa"/>
                          </w:tcPr>
                          <w:p w14:paraId="6D617033" w14:textId="1E420167" w:rsidR="00583AB0" w:rsidRPr="005C721F" w:rsidRDefault="005C721F" w:rsidP="00702E6C">
                            <w:pPr>
                              <w:spacing w:before="60" w:after="60" w:line="240" w:lineRule="auto"/>
                              <w:jc w:val="right"/>
                              <w:rPr>
                                <w:b/>
                                <w:bCs/>
                                <w:color w:val="546142"/>
                                <w14:textOutline w14:w="9525" w14:cap="rnd" w14:cmpd="sng" w14:algn="ctr">
                                  <w14:noFill/>
                                  <w14:prstDash w14:val="solid"/>
                                  <w14:bevel/>
                                </w14:textOutline>
                              </w:rPr>
                            </w:pPr>
                            <w:r w:rsidRPr="005C721F">
                              <w:rPr>
                                <w:b/>
                                <w:bCs/>
                                <w:color w:val="546142"/>
                                <w14:textOutline w14:w="9525" w14:cap="rnd" w14:cmpd="sng" w14:algn="ctr">
                                  <w14:noFill/>
                                  <w14:prstDash w14:val="solid"/>
                                  <w14:bevel/>
                                </w14:textOutline>
                              </w:rPr>
                              <w:t>0555</w:t>
                            </w:r>
                          </w:p>
                        </w:tc>
                      </w:tr>
                      <w:tr w:rsidR="00583AB0" w:rsidRPr="004203D0" w14:paraId="1218BB3D" w14:textId="77777777" w:rsidTr="007C48EB">
                        <w:tc>
                          <w:tcPr>
                            <w:tcW w:w="1838" w:type="dxa"/>
                          </w:tcPr>
                          <w:p w14:paraId="5EE74D15" w14:textId="616F1223" w:rsidR="00583AB0" w:rsidRPr="004203D0" w:rsidRDefault="00702E6C" w:rsidP="00702E6C">
                            <w:pPr>
                              <w:spacing w:before="60" w:after="60" w:line="240" w:lineRule="auto"/>
                              <w:jc w:val="right"/>
                              <w:rPr>
                                <w:b/>
                                <w:bCs/>
                                <w:color w:val="546142"/>
                                <w14:textOutline w14:w="9525" w14:cap="rnd" w14:cmpd="sng" w14:algn="ctr">
                                  <w14:noFill/>
                                  <w14:prstDash w14:val="solid"/>
                                  <w14:bevel/>
                                </w14:textOutline>
                              </w:rPr>
                            </w:pPr>
                            <w:r w:rsidRPr="004203D0">
                              <w:rPr>
                                <w:b/>
                                <w:bCs/>
                                <w:color w:val="546142"/>
                                <w14:textOutline w14:w="9525" w14:cap="rnd" w14:cmpd="sng" w14:algn="ctr">
                                  <w14:noFill/>
                                  <w14:prstDash w14:val="solid"/>
                                  <w14:bevel/>
                                </w14:textOutline>
                              </w:rPr>
                              <w:t>Responsible</w:t>
                            </w:r>
                          </w:p>
                        </w:tc>
                        <w:tc>
                          <w:tcPr>
                            <w:tcW w:w="2693" w:type="dxa"/>
                          </w:tcPr>
                          <w:p w14:paraId="6A850055" w14:textId="41A41395" w:rsidR="00583AB0" w:rsidRPr="004203D0" w:rsidRDefault="005C721F" w:rsidP="00702E6C">
                            <w:pPr>
                              <w:spacing w:before="60" w:after="60" w:line="240" w:lineRule="auto"/>
                              <w:jc w:val="right"/>
                              <w:rPr>
                                <w:b/>
                                <w:bCs/>
                                <w:color w:val="546142"/>
                                <w14:textOutline w14:w="9525" w14:cap="rnd" w14:cmpd="sng" w14:algn="ctr">
                                  <w14:noFill/>
                                  <w14:prstDash w14:val="solid"/>
                                  <w14:bevel/>
                                </w14:textOutline>
                              </w:rPr>
                            </w:pPr>
                            <w:r>
                              <w:rPr>
                                <w:b/>
                                <w:bCs/>
                                <w:color w:val="546142"/>
                                <w14:textOutline w14:w="9525" w14:cap="rnd" w14:cmpd="sng" w14:algn="ctr">
                                  <w14:noFill/>
                                  <w14:prstDash w14:val="solid"/>
                                  <w14:bevel/>
                                </w14:textOutline>
                              </w:rPr>
                              <w:t>Q&amp;C Manager</w:t>
                            </w:r>
                          </w:p>
                        </w:tc>
                        <w:tc>
                          <w:tcPr>
                            <w:tcW w:w="1985" w:type="dxa"/>
                          </w:tcPr>
                          <w:p w14:paraId="0B6AB7B1" w14:textId="2FA1BD26" w:rsidR="00583AB0" w:rsidRPr="004203D0" w:rsidRDefault="00702E6C" w:rsidP="00702E6C">
                            <w:pPr>
                              <w:spacing w:before="60" w:after="60" w:line="240" w:lineRule="auto"/>
                              <w:jc w:val="right"/>
                              <w:rPr>
                                <w:b/>
                                <w:bCs/>
                                <w:color w:val="546142"/>
                                <w14:textOutline w14:w="9525" w14:cap="rnd" w14:cmpd="sng" w14:algn="ctr">
                                  <w14:noFill/>
                                  <w14:prstDash w14:val="solid"/>
                                  <w14:bevel/>
                                </w14:textOutline>
                              </w:rPr>
                            </w:pPr>
                            <w:r w:rsidRPr="004203D0">
                              <w:rPr>
                                <w:b/>
                                <w:bCs/>
                                <w:color w:val="546142"/>
                                <w14:textOutline w14:w="9525" w14:cap="rnd" w14:cmpd="sng" w14:algn="ctr">
                                  <w14:noFill/>
                                  <w14:prstDash w14:val="solid"/>
                                  <w14:bevel/>
                                </w14:textOutline>
                              </w:rPr>
                              <w:t>Version #</w:t>
                            </w:r>
                          </w:p>
                        </w:tc>
                        <w:tc>
                          <w:tcPr>
                            <w:tcW w:w="2338" w:type="dxa"/>
                          </w:tcPr>
                          <w:p w14:paraId="1815A99D" w14:textId="653C8609" w:rsidR="00583AB0" w:rsidRPr="005C721F" w:rsidRDefault="00A87A7B" w:rsidP="00702E6C">
                            <w:pPr>
                              <w:spacing w:before="60" w:after="60" w:line="240" w:lineRule="auto"/>
                              <w:jc w:val="right"/>
                              <w:rPr>
                                <w:b/>
                                <w:bCs/>
                                <w:color w:val="546142"/>
                                <w14:textOutline w14:w="9525" w14:cap="rnd" w14:cmpd="sng" w14:algn="ctr">
                                  <w14:noFill/>
                                  <w14:prstDash w14:val="solid"/>
                                  <w14:bevel/>
                                </w14:textOutline>
                              </w:rPr>
                            </w:pPr>
                            <w:r w:rsidRPr="005C721F">
                              <w:rPr>
                                <w:b/>
                                <w:bCs/>
                                <w:color w:val="546142"/>
                                <w14:textOutline w14:w="9525" w14:cap="rnd" w14:cmpd="sng" w14:algn="ctr">
                                  <w14:noFill/>
                                  <w14:prstDash w14:val="solid"/>
                                  <w14:bevel/>
                                </w14:textOutline>
                              </w:rPr>
                              <w:t>V1</w:t>
                            </w:r>
                            <w:r w:rsidR="005C721F" w:rsidRPr="005C721F">
                              <w:rPr>
                                <w:b/>
                                <w:bCs/>
                                <w:color w:val="546142"/>
                                <w14:textOutline w14:w="9525" w14:cap="rnd" w14:cmpd="sng" w14:algn="ctr">
                                  <w14:noFill/>
                                  <w14:prstDash w14:val="solid"/>
                                  <w14:bevel/>
                                </w14:textOutline>
                              </w:rPr>
                              <w:t>8</w:t>
                            </w:r>
                          </w:p>
                        </w:tc>
                      </w:tr>
                      <w:tr w:rsidR="00583AB0" w:rsidRPr="004203D0" w14:paraId="052288AB" w14:textId="77777777" w:rsidTr="007C48EB">
                        <w:tc>
                          <w:tcPr>
                            <w:tcW w:w="1838" w:type="dxa"/>
                          </w:tcPr>
                          <w:p w14:paraId="59D3C669" w14:textId="69AECAAD" w:rsidR="00583AB0" w:rsidRPr="004203D0" w:rsidRDefault="00702E6C" w:rsidP="00702E6C">
                            <w:pPr>
                              <w:spacing w:before="60" w:after="60" w:line="240" w:lineRule="auto"/>
                              <w:jc w:val="right"/>
                              <w:rPr>
                                <w:b/>
                                <w:bCs/>
                                <w:color w:val="546142"/>
                                <w14:textOutline w14:w="9525" w14:cap="rnd" w14:cmpd="sng" w14:algn="ctr">
                                  <w14:noFill/>
                                  <w14:prstDash w14:val="solid"/>
                                  <w14:bevel/>
                                </w14:textOutline>
                              </w:rPr>
                            </w:pPr>
                            <w:r w:rsidRPr="004203D0">
                              <w:rPr>
                                <w:b/>
                                <w:bCs/>
                                <w:color w:val="546142"/>
                                <w14:textOutline w14:w="9525" w14:cap="rnd" w14:cmpd="sng" w14:algn="ctr">
                                  <w14:noFill/>
                                  <w14:prstDash w14:val="solid"/>
                                  <w14:bevel/>
                                </w14:textOutline>
                              </w:rPr>
                              <w:t>Approved By</w:t>
                            </w:r>
                          </w:p>
                        </w:tc>
                        <w:tc>
                          <w:tcPr>
                            <w:tcW w:w="2693" w:type="dxa"/>
                          </w:tcPr>
                          <w:p w14:paraId="2C6F8D47" w14:textId="4749D36E" w:rsidR="00583AB0" w:rsidRPr="004203D0" w:rsidRDefault="005C721F" w:rsidP="00702E6C">
                            <w:pPr>
                              <w:spacing w:before="60" w:after="60" w:line="240" w:lineRule="auto"/>
                              <w:jc w:val="right"/>
                              <w:rPr>
                                <w:b/>
                                <w:bCs/>
                                <w:color w:val="546142"/>
                                <w14:textOutline w14:w="9525" w14:cap="rnd" w14:cmpd="sng" w14:algn="ctr">
                                  <w14:noFill/>
                                  <w14:prstDash w14:val="solid"/>
                                  <w14:bevel/>
                                </w14:textOutline>
                              </w:rPr>
                            </w:pPr>
                            <w:r>
                              <w:rPr>
                                <w:b/>
                                <w:bCs/>
                                <w:color w:val="546142"/>
                                <w14:textOutline w14:w="9525" w14:cap="rnd" w14:cmpd="sng" w14:algn="ctr">
                                  <w14:noFill/>
                                  <w14:prstDash w14:val="solid"/>
                                  <w14:bevel/>
                                </w14:textOutline>
                              </w:rPr>
                              <w:t>EDCS</w:t>
                            </w:r>
                          </w:p>
                        </w:tc>
                        <w:tc>
                          <w:tcPr>
                            <w:tcW w:w="1985" w:type="dxa"/>
                          </w:tcPr>
                          <w:p w14:paraId="4E8B9C2F" w14:textId="3314E821" w:rsidR="00583AB0" w:rsidRPr="004203D0" w:rsidRDefault="00702E6C" w:rsidP="00702E6C">
                            <w:pPr>
                              <w:spacing w:before="60" w:after="60" w:line="240" w:lineRule="auto"/>
                              <w:jc w:val="right"/>
                              <w:rPr>
                                <w:b/>
                                <w:bCs/>
                                <w:color w:val="546142"/>
                                <w14:textOutline w14:w="9525" w14:cap="rnd" w14:cmpd="sng" w14:algn="ctr">
                                  <w14:noFill/>
                                  <w14:prstDash w14:val="solid"/>
                                  <w14:bevel/>
                                </w14:textOutline>
                              </w:rPr>
                            </w:pPr>
                            <w:r w:rsidRPr="004203D0">
                              <w:rPr>
                                <w:b/>
                                <w:bCs/>
                                <w:color w:val="546142"/>
                                <w14:textOutline w14:w="9525" w14:cap="rnd" w14:cmpd="sng" w14:algn="ctr">
                                  <w14:noFill/>
                                  <w14:prstDash w14:val="solid"/>
                                  <w14:bevel/>
                                </w14:textOutline>
                              </w:rPr>
                              <w:t>Date Approved</w:t>
                            </w:r>
                          </w:p>
                        </w:tc>
                        <w:tc>
                          <w:tcPr>
                            <w:tcW w:w="2338" w:type="dxa"/>
                          </w:tcPr>
                          <w:p w14:paraId="5CF3842D" w14:textId="01478124" w:rsidR="00583AB0" w:rsidRPr="005C721F" w:rsidRDefault="005C721F" w:rsidP="00702E6C">
                            <w:pPr>
                              <w:spacing w:before="60" w:after="60" w:line="240" w:lineRule="auto"/>
                              <w:jc w:val="right"/>
                              <w:rPr>
                                <w:b/>
                                <w:bCs/>
                                <w:color w:val="546142"/>
                                <w14:textOutline w14:w="9525" w14:cap="rnd" w14:cmpd="sng" w14:algn="ctr">
                                  <w14:noFill/>
                                  <w14:prstDash w14:val="solid"/>
                                  <w14:bevel/>
                                </w14:textOutline>
                              </w:rPr>
                            </w:pPr>
                            <w:r w:rsidRPr="005C721F">
                              <w:rPr>
                                <w:b/>
                                <w:bCs/>
                                <w:color w:val="546142"/>
                                <w14:textOutline w14:w="9525" w14:cap="rnd" w14:cmpd="sng" w14:algn="ctr">
                                  <w14:noFill/>
                                  <w14:prstDash w14:val="solid"/>
                                  <w14:bevel/>
                                </w14:textOutline>
                              </w:rPr>
                              <w:t>06/05/2026</w:t>
                            </w:r>
                          </w:p>
                        </w:tc>
                      </w:tr>
                      <w:tr w:rsidR="00583AB0" w:rsidRPr="004203D0" w14:paraId="2B24B4D7" w14:textId="77777777" w:rsidTr="007C48EB">
                        <w:tc>
                          <w:tcPr>
                            <w:tcW w:w="1838" w:type="dxa"/>
                          </w:tcPr>
                          <w:p w14:paraId="18E1C531" w14:textId="48E4C2AF" w:rsidR="00583AB0" w:rsidRPr="004203D0" w:rsidRDefault="00702E6C" w:rsidP="00702E6C">
                            <w:pPr>
                              <w:spacing w:before="60" w:after="60" w:line="240" w:lineRule="auto"/>
                              <w:jc w:val="right"/>
                              <w:rPr>
                                <w:b/>
                                <w:bCs/>
                                <w:color w:val="546142"/>
                                <w14:textOutline w14:w="9525" w14:cap="rnd" w14:cmpd="sng" w14:algn="ctr">
                                  <w14:noFill/>
                                  <w14:prstDash w14:val="solid"/>
                                  <w14:bevel/>
                                </w14:textOutline>
                              </w:rPr>
                            </w:pPr>
                            <w:r w:rsidRPr="004203D0">
                              <w:rPr>
                                <w:b/>
                                <w:bCs/>
                                <w:color w:val="546142"/>
                                <w14:textOutline w14:w="9525" w14:cap="rnd" w14:cmpd="sng" w14:algn="ctr">
                                  <w14:noFill/>
                                  <w14:prstDash w14:val="solid"/>
                                  <w14:bevel/>
                                </w14:textOutline>
                              </w:rPr>
                              <w:t>Review Period</w:t>
                            </w:r>
                          </w:p>
                        </w:tc>
                        <w:tc>
                          <w:tcPr>
                            <w:tcW w:w="2693" w:type="dxa"/>
                          </w:tcPr>
                          <w:p w14:paraId="28569DB4" w14:textId="2AFF4ED7" w:rsidR="00583AB0" w:rsidRPr="004203D0" w:rsidRDefault="005C721F" w:rsidP="00702E6C">
                            <w:pPr>
                              <w:spacing w:before="60" w:after="60" w:line="240" w:lineRule="auto"/>
                              <w:jc w:val="right"/>
                              <w:rPr>
                                <w:b/>
                                <w:bCs/>
                                <w:color w:val="546142"/>
                                <w14:textOutline w14:w="9525" w14:cap="rnd" w14:cmpd="sng" w14:algn="ctr">
                                  <w14:noFill/>
                                  <w14:prstDash w14:val="solid"/>
                                  <w14:bevel/>
                                </w14:textOutline>
                              </w:rPr>
                            </w:pPr>
                            <w:r>
                              <w:rPr>
                                <w:b/>
                                <w:bCs/>
                                <w:color w:val="546142"/>
                                <w14:textOutline w14:w="9525" w14:cap="rnd" w14:cmpd="sng" w14:algn="ctr">
                                  <w14:noFill/>
                                  <w14:prstDash w14:val="solid"/>
                                  <w14:bevel/>
                                </w14:textOutline>
                              </w:rPr>
                              <w:t>3 Years</w:t>
                            </w:r>
                          </w:p>
                        </w:tc>
                        <w:tc>
                          <w:tcPr>
                            <w:tcW w:w="1985" w:type="dxa"/>
                          </w:tcPr>
                          <w:p w14:paraId="1DECBF03" w14:textId="0A4ACF93" w:rsidR="00583AB0" w:rsidRPr="004203D0" w:rsidRDefault="00702E6C" w:rsidP="00702E6C">
                            <w:pPr>
                              <w:spacing w:before="60" w:after="60" w:line="240" w:lineRule="auto"/>
                              <w:jc w:val="right"/>
                              <w:rPr>
                                <w:b/>
                                <w:bCs/>
                                <w:color w:val="546142"/>
                                <w14:textOutline w14:w="9525" w14:cap="rnd" w14:cmpd="sng" w14:algn="ctr">
                                  <w14:noFill/>
                                  <w14:prstDash w14:val="solid"/>
                                  <w14:bevel/>
                                </w14:textOutline>
                              </w:rPr>
                            </w:pPr>
                            <w:r w:rsidRPr="004203D0">
                              <w:rPr>
                                <w:b/>
                                <w:bCs/>
                                <w:color w:val="546142"/>
                                <w14:textOutline w14:w="9525" w14:cap="rnd" w14:cmpd="sng" w14:algn="ctr">
                                  <w14:noFill/>
                                  <w14:prstDash w14:val="solid"/>
                                  <w14:bevel/>
                                </w14:textOutline>
                              </w:rPr>
                              <w:t>Next Review Date</w:t>
                            </w:r>
                          </w:p>
                        </w:tc>
                        <w:tc>
                          <w:tcPr>
                            <w:tcW w:w="2338" w:type="dxa"/>
                          </w:tcPr>
                          <w:p w14:paraId="1E68878B" w14:textId="1A73A83C" w:rsidR="00583AB0" w:rsidRPr="005C721F" w:rsidRDefault="005C721F" w:rsidP="00702E6C">
                            <w:pPr>
                              <w:spacing w:before="60" w:after="60" w:line="240" w:lineRule="auto"/>
                              <w:jc w:val="right"/>
                              <w:rPr>
                                <w:b/>
                                <w:bCs/>
                                <w:color w:val="546142"/>
                                <w14:textOutline w14:w="9525" w14:cap="rnd" w14:cmpd="sng" w14:algn="ctr">
                                  <w14:noFill/>
                                  <w14:prstDash w14:val="solid"/>
                                  <w14:bevel/>
                                </w14:textOutline>
                              </w:rPr>
                            </w:pPr>
                            <w:r w:rsidRPr="005C721F">
                              <w:rPr>
                                <w:b/>
                                <w:bCs/>
                                <w:color w:val="546142"/>
                                <w14:textOutline w14:w="9525" w14:cap="rnd" w14:cmpd="sng" w14:algn="ctr">
                                  <w14:noFill/>
                                  <w14:prstDash w14:val="solid"/>
                                  <w14:bevel/>
                                </w14:textOutline>
                              </w:rPr>
                              <w:t>06/05/2029</w:t>
                            </w:r>
                          </w:p>
                        </w:tc>
                      </w:tr>
                    </w:tbl>
                    <w:p w14:paraId="11EE511A" w14:textId="77777777" w:rsidR="00583AB0" w:rsidRPr="004203D0" w:rsidRDefault="00583AB0" w:rsidP="005F783E">
                      <w:pPr>
                        <w:jc w:val="right"/>
                        <w:rPr>
                          <w:b/>
                          <w:bCs/>
                          <w14:textOutline w14:w="9525" w14:cap="rnd" w14:cmpd="sng" w14:algn="ctr">
                            <w14:noFill/>
                            <w14:prstDash w14:val="solid"/>
                            <w14:bevel/>
                          </w14:textOutline>
                        </w:rPr>
                      </w:pPr>
                    </w:p>
                  </w:txbxContent>
                </v:textbox>
              </v:shape>
            </w:pict>
          </mc:Fallback>
        </mc:AlternateContent>
      </w:r>
    </w:p>
    <w:p w14:paraId="4EC8CD0F" w14:textId="6258E8C8" w:rsidR="00B8401F" w:rsidRPr="004203D0" w:rsidRDefault="00B8401F" w:rsidP="00B8401F"/>
    <w:p w14:paraId="6683BDC9" w14:textId="5370735D" w:rsidR="00B8401F" w:rsidRPr="004203D0" w:rsidRDefault="00B8401F" w:rsidP="00B8401F"/>
    <w:p w14:paraId="50315B60" w14:textId="77777777" w:rsidR="00AD1B36" w:rsidRPr="004203D0" w:rsidRDefault="00AD1B36" w:rsidP="00B8401F"/>
    <w:p w14:paraId="0FD6FE37" w14:textId="77777777" w:rsidR="005E0B7C" w:rsidRPr="004203D0" w:rsidRDefault="005E0B7C" w:rsidP="00B8401F"/>
    <w:p w14:paraId="7D1B98F5" w14:textId="77777777" w:rsidR="00AD1B36" w:rsidRPr="004203D0" w:rsidRDefault="00AD1B36" w:rsidP="00B8401F"/>
    <w:p w14:paraId="57172AF6" w14:textId="77777777" w:rsidR="00134E02" w:rsidRPr="004203D0" w:rsidRDefault="00134E02" w:rsidP="00B8401F"/>
    <w:p w14:paraId="20CBDC6B" w14:textId="30339314" w:rsidR="005E0B7C" w:rsidRPr="004203D0" w:rsidRDefault="00630EFE" w:rsidP="005E0B7C">
      <w:pPr>
        <w:pStyle w:val="Heading2"/>
      </w:pPr>
      <w:r w:rsidRPr="004203D0">
        <w:t xml:space="preserve">1.0 </w:t>
      </w:r>
      <w:bookmarkEnd w:id="0"/>
      <w:r w:rsidR="005E0B7C" w:rsidRPr="004203D0">
        <w:t>Cultural Integrity</w:t>
      </w:r>
    </w:p>
    <w:p w14:paraId="32F16C4E" w14:textId="77777777" w:rsidR="004203D0" w:rsidRPr="004203D0" w:rsidRDefault="004203D0" w:rsidP="004203D0">
      <w:r w:rsidRPr="004203D0">
        <w:t>As a culturally responsive healthcare provider, our organisation delivers services within a strong and respectful cultural framework that centres Aboriginal and Torres Strait Islander perspectives, practices, values and beliefs. These cultural foundations guide both our strategic direction and day-to-day operations.</w:t>
      </w:r>
    </w:p>
    <w:p w14:paraId="72D4BBC2" w14:textId="77777777" w:rsidR="004203D0" w:rsidRPr="004203D0" w:rsidRDefault="004203D0" w:rsidP="004203D0">
      <w:r w:rsidRPr="004203D0">
        <w:t>We recognise and build on the strengths, knowledge and lived experiences of our Aboriginal and Torres Strait Islander community, as well as our Board and workforce. Through this, we are committed to continuously strengthening our cultural capability, with the aim of informing, empowering and meaningfully engaging everyone who interacts with our organisation at every level.</w:t>
      </w:r>
    </w:p>
    <w:p w14:paraId="4630BBE9" w14:textId="77777777" w:rsidR="00723E13" w:rsidRPr="004203D0" w:rsidRDefault="00723E13" w:rsidP="005E40E7"/>
    <w:p w14:paraId="4C0502D7" w14:textId="589DD2BF" w:rsidR="005E0B7C" w:rsidRPr="004203D0" w:rsidRDefault="005E0B7C" w:rsidP="005E0B7C">
      <w:pPr>
        <w:pStyle w:val="Heading2"/>
      </w:pPr>
      <w:r w:rsidRPr="004203D0">
        <w:t>2.0 Purpose</w:t>
      </w:r>
    </w:p>
    <w:p w14:paraId="3D5A46B8" w14:textId="77777777" w:rsidR="005C721F" w:rsidRPr="00C36926" w:rsidRDefault="005C721F" w:rsidP="005C721F">
      <w:pPr>
        <w:spacing w:before="80" w:after="80"/>
      </w:pPr>
      <w:r w:rsidRPr="00C36926">
        <w:t>This Privacy Policy provides guidelines for all employees, contractors, students, volunteers and Board members of Kambu Health who handle personal, confidential or sensitive information in the course of their duties. It sets out Kambu Health’s obligations and commitments to protecting privacy, maintaining confidentiality, ensuring appropriate information sharing, and managing records in accordance with applicable legislation.</w:t>
      </w:r>
    </w:p>
    <w:p w14:paraId="6335F947" w14:textId="61049D25" w:rsidR="00F364F7" w:rsidRDefault="00F364F7">
      <w:pPr>
        <w:spacing w:after="160" w:line="259" w:lineRule="auto"/>
      </w:pPr>
    </w:p>
    <w:p w14:paraId="31DC75E5" w14:textId="76C40E4C" w:rsidR="00630EFE" w:rsidRPr="004203D0" w:rsidRDefault="002D7FDD" w:rsidP="00945252">
      <w:pPr>
        <w:pStyle w:val="Heading2"/>
      </w:pPr>
      <w:r>
        <w:t>3</w:t>
      </w:r>
      <w:r w:rsidR="00630EFE" w:rsidRPr="004203D0">
        <w:t>.0 Scope</w:t>
      </w:r>
    </w:p>
    <w:p w14:paraId="7748A2C7" w14:textId="77777777" w:rsidR="005C721F" w:rsidRDefault="005C721F" w:rsidP="005C721F">
      <w:pPr>
        <w:spacing w:before="80" w:after="80"/>
      </w:pPr>
      <w:r w:rsidRPr="00C36926">
        <w:t xml:space="preserve">This policy applies to all employees, contractors, students, volunteers and Board members of any Kambu Health facility or program with access to confidential organisational or client information. It applies across all service streams including primary health, family and community services, and </w:t>
      </w:r>
      <w:r>
        <w:t>early childhood services</w:t>
      </w:r>
      <w:r w:rsidRPr="00C36926">
        <w:t>.</w:t>
      </w:r>
    </w:p>
    <w:p w14:paraId="64A5824F" w14:textId="77777777" w:rsidR="005C721F" w:rsidRDefault="005C721F" w:rsidP="005C721F">
      <w:pPr>
        <w:spacing w:before="80" w:after="80"/>
      </w:pPr>
    </w:p>
    <w:p w14:paraId="52B63B56" w14:textId="77777777" w:rsidR="005C721F" w:rsidRDefault="005C721F" w:rsidP="005C721F">
      <w:pPr>
        <w:spacing w:before="80" w:after="80"/>
      </w:pPr>
    </w:p>
    <w:p w14:paraId="48A74A6F" w14:textId="77777777" w:rsidR="005C721F" w:rsidRDefault="005C721F" w:rsidP="005C721F">
      <w:pPr>
        <w:spacing w:before="80" w:after="80"/>
      </w:pPr>
    </w:p>
    <w:p w14:paraId="186B8016" w14:textId="77777777" w:rsidR="005C721F" w:rsidRDefault="005C721F" w:rsidP="005C721F">
      <w:pPr>
        <w:spacing w:before="80" w:after="80"/>
      </w:pPr>
    </w:p>
    <w:p w14:paraId="5D47C6E1" w14:textId="77777777" w:rsidR="005C721F" w:rsidRDefault="005C721F" w:rsidP="005C721F">
      <w:pPr>
        <w:spacing w:before="80" w:after="80"/>
      </w:pPr>
    </w:p>
    <w:p w14:paraId="411B1ED6" w14:textId="77777777" w:rsidR="005C721F" w:rsidRDefault="005C721F" w:rsidP="005C721F">
      <w:pPr>
        <w:spacing w:before="80" w:after="80"/>
      </w:pPr>
    </w:p>
    <w:p w14:paraId="5ECC7195" w14:textId="3FCAC56C" w:rsidR="0094715D" w:rsidRPr="004203D0" w:rsidRDefault="005C721F" w:rsidP="00945252">
      <w:pPr>
        <w:pStyle w:val="Heading2"/>
      </w:pPr>
      <w:r>
        <w:lastRenderedPageBreak/>
        <w:t>4</w:t>
      </w:r>
      <w:r w:rsidR="0094715D" w:rsidRPr="004203D0">
        <w:t xml:space="preserve">.0 Definitions </w:t>
      </w:r>
    </w:p>
    <w:p w14:paraId="4338775B" w14:textId="77777777" w:rsidR="005C721F" w:rsidRDefault="005C721F" w:rsidP="005C721F">
      <w:pPr>
        <w:spacing w:after="0" w:line="259" w:lineRule="auto"/>
        <w:rPr>
          <w:b/>
          <w:bCs/>
        </w:rPr>
      </w:pPr>
      <w:r w:rsidRPr="005C721F">
        <w:rPr>
          <w:b/>
          <w:bCs/>
        </w:rPr>
        <w:t>Confidentiality</w:t>
      </w:r>
    </w:p>
    <w:p w14:paraId="191C1FCC" w14:textId="421F3B73" w:rsidR="005C721F" w:rsidRPr="005C721F" w:rsidRDefault="005C721F" w:rsidP="005C721F">
      <w:pPr>
        <w:spacing w:after="160" w:line="259" w:lineRule="auto"/>
      </w:pPr>
      <w:r w:rsidRPr="005C721F">
        <w:t xml:space="preserve">The protection of personal information and limiting any sharing of personal information to situations where informed consent has been provided or legitimate limitations apply. </w:t>
      </w:r>
    </w:p>
    <w:p w14:paraId="5C5F3D60" w14:textId="77777777" w:rsidR="005C721F" w:rsidRDefault="005C721F" w:rsidP="005C721F">
      <w:pPr>
        <w:spacing w:after="0" w:line="259" w:lineRule="auto"/>
        <w:rPr>
          <w:b/>
          <w:bCs/>
        </w:rPr>
      </w:pPr>
      <w:r w:rsidRPr="005C721F">
        <w:rPr>
          <w:b/>
          <w:bCs/>
        </w:rPr>
        <w:t>De-identified information</w:t>
      </w:r>
    </w:p>
    <w:p w14:paraId="66FC836A" w14:textId="3C59CECC" w:rsidR="005C721F" w:rsidRPr="005C721F" w:rsidRDefault="005C721F" w:rsidP="005C721F">
      <w:pPr>
        <w:spacing w:after="160" w:line="259" w:lineRule="auto"/>
        <w:rPr>
          <w:b/>
          <w:bCs/>
        </w:rPr>
      </w:pPr>
      <w:r w:rsidRPr="005C721F">
        <w:t>Information from which all identifying details have been removed, such that it cannot be linked back to an individual.</w:t>
      </w:r>
      <w:r w:rsidRPr="005C721F">
        <w:rPr>
          <w:b/>
          <w:bCs/>
        </w:rPr>
        <w:t xml:space="preserve"> </w:t>
      </w:r>
    </w:p>
    <w:p w14:paraId="492E9993" w14:textId="77777777" w:rsidR="005C721F" w:rsidRDefault="005C721F" w:rsidP="005C721F">
      <w:pPr>
        <w:spacing w:after="0" w:line="259" w:lineRule="auto"/>
        <w:rPr>
          <w:b/>
          <w:bCs/>
        </w:rPr>
      </w:pPr>
      <w:r w:rsidRPr="005C721F">
        <w:rPr>
          <w:b/>
          <w:bCs/>
        </w:rPr>
        <w:t>Information sharing</w:t>
      </w:r>
    </w:p>
    <w:p w14:paraId="004A5D17" w14:textId="05A940FB" w:rsidR="005C721F" w:rsidRPr="005C721F" w:rsidRDefault="005C721F" w:rsidP="005C721F">
      <w:pPr>
        <w:spacing w:after="160" w:line="259" w:lineRule="auto"/>
        <w:rPr>
          <w:b/>
          <w:bCs/>
        </w:rPr>
      </w:pPr>
      <w:r w:rsidRPr="005C721F">
        <w:t>Providing information about a client or client family to another service provider or statutory authority</w:t>
      </w:r>
      <w:r w:rsidRPr="005C721F">
        <w:rPr>
          <w:b/>
          <w:bCs/>
        </w:rPr>
        <w:t xml:space="preserve">. </w:t>
      </w:r>
    </w:p>
    <w:p w14:paraId="71F08494" w14:textId="77777777" w:rsidR="005C721F" w:rsidRDefault="005C721F" w:rsidP="005C721F">
      <w:pPr>
        <w:spacing w:after="0" w:line="259" w:lineRule="auto"/>
        <w:rPr>
          <w:b/>
          <w:bCs/>
        </w:rPr>
      </w:pPr>
      <w:r w:rsidRPr="005C721F">
        <w:rPr>
          <w:b/>
          <w:bCs/>
        </w:rPr>
        <w:t>Informed consent</w:t>
      </w:r>
    </w:p>
    <w:p w14:paraId="3FE1FE31" w14:textId="54DE5F07" w:rsidR="005C721F" w:rsidRPr="005C721F" w:rsidRDefault="005C721F" w:rsidP="005C721F">
      <w:pPr>
        <w:spacing w:after="160" w:line="259" w:lineRule="auto"/>
      </w:pPr>
      <w:r w:rsidRPr="005C721F">
        <w:t xml:space="preserve">An ongoing process where the relevant person understands and approves a particular decision or action, specifically the sharing of their information. </w:t>
      </w:r>
    </w:p>
    <w:p w14:paraId="4198928B" w14:textId="77777777" w:rsidR="005C721F" w:rsidRDefault="005C721F" w:rsidP="005C721F">
      <w:pPr>
        <w:spacing w:after="0" w:line="259" w:lineRule="auto"/>
        <w:rPr>
          <w:b/>
          <w:bCs/>
        </w:rPr>
      </w:pPr>
      <w:r w:rsidRPr="005C721F">
        <w:rPr>
          <w:b/>
          <w:bCs/>
        </w:rPr>
        <w:t>Personal information</w:t>
      </w:r>
    </w:p>
    <w:p w14:paraId="5BE1788A" w14:textId="033273FE" w:rsidR="005C721F" w:rsidRPr="005C721F" w:rsidRDefault="005C721F" w:rsidP="005C721F">
      <w:pPr>
        <w:spacing w:after="160" w:line="259" w:lineRule="auto"/>
      </w:pPr>
      <w:r w:rsidRPr="005C721F">
        <w:t>Any information or opinion about an identified individual, or an individual who is reasonably identifiable, whether true or not and whether recorded or not. Examples include name, date of birth, address, contact details, photographs, medical records, bank details and digital identifiers i.e. IP address.</w:t>
      </w:r>
    </w:p>
    <w:p w14:paraId="35795042" w14:textId="77777777" w:rsidR="005C721F" w:rsidRDefault="005C721F" w:rsidP="005C721F">
      <w:pPr>
        <w:spacing w:after="0" w:line="259" w:lineRule="auto"/>
        <w:rPr>
          <w:b/>
          <w:bCs/>
        </w:rPr>
      </w:pPr>
      <w:r w:rsidRPr="005C721F">
        <w:rPr>
          <w:b/>
          <w:bCs/>
        </w:rPr>
        <w:t>Privacy</w:t>
      </w:r>
    </w:p>
    <w:p w14:paraId="73DA2D15" w14:textId="0140FEBD" w:rsidR="005C721F" w:rsidRDefault="005C721F" w:rsidP="005C721F">
      <w:pPr>
        <w:spacing w:after="160" w:line="259" w:lineRule="auto"/>
      </w:pPr>
      <w:r w:rsidRPr="005C721F">
        <w:t xml:space="preserve">A human right encompassing the right to control who receives and uses personal information, how it is handled, and physical privacy. </w:t>
      </w:r>
    </w:p>
    <w:p w14:paraId="07435992" w14:textId="77777777" w:rsidR="005C721F" w:rsidRPr="005C721F" w:rsidRDefault="005C721F" w:rsidP="005C721F">
      <w:pPr>
        <w:spacing w:after="160" w:line="259" w:lineRule="auto"/>
      </w:pPr>
    </w:p>
    <w:p w14:paraId="27F63606" w14:textId="5CA87992" w:rsidR="0094715D" w:rsidRPr="004203D0" w:rsidRDefault="005C721F" w:rsidP="00945252">
      <w:pPr>
        <w:pStyle w:val="Heading2"/>
      </w:pPr>
      <w:r>
        <w:t>5</w:t>
      </w:r>
      <w:r w:rsidR="0094715D" w:rsidRPr="004203D0">
        <w:t>.0 Legislative References</w:t>
      </w:r>
    </w:p>
    <w:p w14:paraId="54B1A690" w14:textId="1ED41729" w:rsidR="005C721F" w:rsidRPr="005C721F" w:rsidRDefault="005C721F" w:rsidP="005C721F">
      <w:pPr>
        <w:spacing w:after="160" w:line="259" w:lineRule="auto"/>
        <w:rPr>
          <w:i/>
          <w:iCs/>
        </w:rPr>
      </w:pPr>
      <w:r w:rsidRPr="005C721F">
        <w:rPr>
          <w:i/>
          <w:iCs/>
        </w:rPr>
        <w:t>Privacy Act 1988 (</w:t>
      </w:r>
      <w:proofErr w:type="spellStart"/>
      <w:r w:rsidRPr="005C721F">
        <w:rPr>
          <w:i/>
          <w:iCs/>
        </w:rPr>
        <w:t>Cth</w:t>
      </w:r>
      <w:proofErr w:type="spellEnd"/>
      <w:r w:rsidRPr="005C721F">
        <w:rPr>
          <w:i/>
          <w:iCs/>
        </w:rPr>
        <w:t>)</w:t>
      </w:r>
    </w:p>
    <w:p w14:paraId="3E4FBA81" w14:textId="3ED57AC8" w:rsidR="005C721F" w:rsidRPr="005C721F" w:rsidRDefault="005C721F" w:rsidP="005C721F">
      <w:pPr>
        <w:spacing w:after="160" w:line="259" w:lineRule="auto"/>
        <w:rPr>
          <w:i/>
          <w:iCs/>
        </w:rPr>
      </w:pPr>
      <w:r w:rsidRPr="005C721F">
        <w:rPr>
          <w:i/>
          <w:iCs/>
        </w:rPr>
        <w:t>Australian Privacy Principles (APPs)</w:t>
      </w:r>
    </w:p>
    <w:p w14:paraId="13B2B8B0" w14:textId="3222570D" w:rsidR="005C721F" w:rsidRPr="005C721F" w:rsidRDefault="005C721F" w:rsidP="005C721F">
      <w:pPr>
        <w:spacing w:after="160" w:line="259" w:lineRule="auto"/>
        <w:rPr>
          <w:i/>
          <w:iCs/>
        </w:rPr>
      </w:pPr>
      <w:r w:rsidRPr="005C721F">
        <w:rPr>
          <w:i/>
          <w:iCs/>
        </w:rPr>
        <w:t>Privacy Amendment (Notifiable Data Breaches) Act 2017 (</w:t>
      </w:r>
      <w:proofErr w:type="spellStart"/>
      <w:r w:rsidRPr="005C721F">
        <w:rPr>
          <w:i/>
          <w:iCs/>
        </w:rPr>
        <w:t>Cth</w:t>
      </w:r>
      <w:proofErr w:type="spellEnd"/>
      <w:r w:rsidRPr="005C721F">
        <w:rPr>
          <w:i/>
          <w:iCs/>
        </w:rPr>
        <w:t>)</w:t>
      </w:r>
    </w:p>
    <w:p w14:paraId="4A63F8E6" w14:textId="41BF73B3" w:rsidR="005C721F" w:rsidRPr="005C721F" w:rsidRDefault="005C721F" w:rsidP="005C721F">
      <w:pPr>
        <w:spacing w:after="160" w:line="259" w:lineRule="auto"/>
        <w:rPr>
          <w:i/>
          <w:iCs/>
        </w:rPr>
      </w:pPr>
      <w:r w:rsidRPr="005C721F">
        <w:rPr>
          <w:i/>
          <w:iCs/>
        </w:rPr>
        <w:t>Information Privacy Act 2009 (Qld)</w:t>
      </w:r>
    </w:p>
    <w:p w14:paraId="78507BE6" w14:textId="21BF2D28" w:rsidR="005C721F" w:rsidRPr="005C721F" w:rsidRDefault="005C721F" w:rsidP="005C721F">
      <w:pPr>
        <w:spacing w:after="160" w:line="259" w:lineRule="auto"/>
        <w:rPr>
          <w:i/>
          <w:iCs/>
        </w:rPr>
      </w:pPr>
      <w:r w:rsidRPr="005C721F">
        <w:rPr>
          <w:i/>
          <w:iCs/>
        </w:rPr>
        <w:t>Queensland Privacy Principles</w:t>
      </w:r>
    </w:p>
    <w:p w14:paraId="42AE196C" w14:textId="70D01847" w:rsidR="005C721F" w:rsidRPr="005C721F" w:rsidRDefault="005C721F" w:rsidP="005C721F">
      <w:pPr>
        <w:spacing w:after="160" w:line="259" w:lineRule="auto"/>
        <w:rPr>
          <w:i/>
          <w:iCs/>
        </w:rPr>
      </w:pPr>
      <w:r w:rsidRPr="005C721F">
        <w:rPr>
          <w:i/>
          <w:iCs/>
        </w:rPr>
        <w:t>Freedom of Information Act 1982 (</w:t>
      </w:r>
      <w:proofErr w:type="spellStart"/>
      <w:r w:rsidRPr="005C721F">
        <w:rPr>
          <w:i/>
          <w:iCs/>
        </w:rPr>
        <w:t>Cth</w:t>
      </w:r>
      <w:proofErr w:type="spellEnd"/>
      <w:r w:rsidRPr="005C721F">
        <w:rPr>
          <w:i/>
          <w:iCs/>
        </w:rPr>
        <w:t>)</w:t>
      </w:r>
    </w:p>
    <w:p w14:paraId="2C12093F" w14:textId="12FEECD6" w:rsidR="005C721F" w:rsidRPr="005C721F" w:rsidRDefault="005C721F" w:rsidP="005C721F">
      <w:pPr>
        <w:spacing w:after="160" w:line="259" w:lineRule="auto"/>
        <w:rPr>
          <w:i/>
          <w:iCs/>
        </w:rPr>
      </w:pPr>
      <w:r w:rsidRPr="005C721F">
        <w:rPr>
          <w:i/>
          <w:iCs/>
        </w:rPr>
        <w:t>Right to Information Act 2009 (Qld)</w:t>
      </w:r>
    </w:p>
    <w:p w14:paraId="4AF97487" w14:textId="68756BFE" w:rsidR="005C721F" w:rsidRPr="005C721F" w:rsidRDefault="005C721F" w:rsidP="005C721F">
      <w:pPr>
        <w:spacing w:after="160" w:line="259" w:lineRule="auto"/>
        <w:rPr>
          <w:i/>
          <w:iCs/>
        </w:rPr>
      </w:pPr>
      <w:r w:rsidRPr="005C721F">
        <w:rPr>
          <w:i/>
          <w:iCs/>
        </w:rPr>
        <w:t>Child Protection Act 1999 (Qld)</w:t>
      </w:r>
    </w:p>
    <w:p w14:paraId="5EF83330" w14:textId="15E09F2C" w:rsidR="005C721F" w:rsidRPr="005C721F" w:rsidRDefault="005C721F" w:rsidP="005C721F">
      <w:pPr>
        <w:spacing w:after="160" w:line="259" w:lineRule="auto"/>
        <w:rPr>
          <w:i/>
          <w:iCs/>
        </w:rPr>
      </w:pPr>
      <w:r w:rsidRPr="005C721F">
        <w:rPr>
          <w:i/>
          <w:iCs/>
        </w:rPr>
        <w:t>Disability Services Act 2006 (Qld)</w:t>
      </w:r>
    </w:p>
    <w:p w14:paraId="72D09199" w14:textId="75DF6A0C" w:rsidR="005C721F" w:rsidRPr="005C721F" w:rsidRDefault="005C721F" w:rsidP="005C721F">
      <w:pPr>
        <w:spacing w:after="160" w:line="259" w:lineRule="auto"/>
        <w:rPr>
          <w:i/>
          <w:iCs/>
        </w:rPr>
      </w:pPr>
      <w:r w:rsidRPr="005C721F">
        <w:rPr>
          <w:i/>
          <w:iCs/>
        </w:rPr>
        <w:t>Education and Care Services National Law (Queensland) Act 2011</w:t>
      </w:r>
    </w:p>
    <w:p w14:paraId="466EA0A1" w14:textId="35AA79BB" w:rsidR="005C721F" w:rsidRPr="005C721F" w:rsidRDefault="005C721F" w:rsidP="005C721F">
      <w:pPr>
        <w:spacing w:after="160" w:line="259" w:lineRule="auto"/>
        <w:rPr>
          <w:i/>
          <w:iCs/>
        </w:rPr>
      </w:pPr>
      <w:r w:rsidRPr="005C721F">
        <w:rPr>
          <w:i/>
          <w:iCs/>
        </w:rPr>
        <w:t>Domestic and Family Violence Protection Act 2012 (Qld)</w:t>
      </w:r>
    </w:p>
    <w:p w14:paraId="7B4A5883" w14:textId="50A751F4" w:rsidR="005C721F" w:rsidRPr="00C05C21" w:rsidRDefault="005C721F" w:rsidP="005C721F">
      <w:pPr>
        <w:spacing w:after="160" w:line="259" w:lineRule="auto"/>
        <w:rPr>
          <w:i/>
          <w:iCs/>
        </w:rPr>
      </w:pPr>
      <w:r w:rsidRPr="005C721F">
        <w:rPr>
          <w:i/>
          <w:iCs/>
        </w:rPr>
        <w:t>Guardianship and Administration Act 2000 (Qld)</w:t>
      </w:r>
    </w:p>
    <w:p w14:paraId="788FD1CA" w14:textId="77777777" w:rsidR="00C05C21" w:rsidRDefault="00C05C21">
      <w:pPr>
        <w:spacing w:after="160" w:line="259" w:lineRule="auto"/>
      </w:pPr>
    </w:p>
    <w:p w14:paraId="63D03BD8" w14:textId="77777777" w:rsidR="005C721F" w:rsidRDefault="005C721F">
      <w:pPr>
        <w:spacing w:after="160" w:line="259" w:lineRule="auto"/>
      </w:pPr>
    </w:p>
    <w:p w14:paraId="51D1BD20" w14:textId="77777777" w:rsidR="005C721F" w:rsidRDefault="005C721F">
      <w:pPr>
        <w:spacing w:after="160" w:line="259" w:lineRule="auto"/>
      </w:pPr>
    </w:p>
    <w:p w14:paraId="1B7AF414" w14:textId="5C83792D" w:rsidR="005C721F" w:rsidRDefault="005C721F" w:rsidP="005C721F">
      <w:pPr>
        <w:pStyle w:val="Heading2"/>
      </w:pPr>
      <w:r>
        <w:lastRenderedPageBreak/>
        <w:t>6.0 Policy Principles</w:t>
      </w:r>
    </w:p>
    <w:p w14:paraId="56F26B58" w14:textId="77777777" w:rsidR="005C721F" w:rsidRDefault="005C721F" w:rsidP="005C721F">
      <w:pPr>
        <w:spacing w:after="160" w:line="259" w:lineRule="auto"/>
      </w:pPr>
      <w:r>
        <w:t>Kambu Health upholds the following principles in all privacy and information handling practices:</w:t>
      </w:r>
    </w:p>
    <w:p w14:paraId="2D0D0522" w14:textId="6B7C7C51" w:rsidR="005C721F" w:rsidRDefault="005C721F" w:rsidP="005C721F">
      <w:pPr>
        <w:pStyle w:val="ListParagraph"/>
        <w:numPr>
          <w:ilvl w:val="0"/>
          <w:numId w:val="87"/>
        </w:numPr>
        <w:spacing w:after="160" w:line="259" w:lineRule="auto"/>
      </w:pPr>
      <w:r w:rsidRPr="005C721F">
        <w:rPr>
          <w:b/>
          <w:bCs/>
        </w:rPr>
        <w:t>Confidentiality</w:t>
      </w:r>
      <w:r>
        <w:t xml:space="preserve">: We protect the confidentiality of clients, client families and their personal information, including information about their service access. </w:t>
      </w:r>
    </w:p>
    <w:p w14:paraId="678AADFC" w14:textId="7D57D587" w:rsidR="005C721F" w:rsidRDefault="005C721F" w:rsidP="005C721F">
      <w:pPr>
        <w:pStyle w:val="ListParagraph"/>
        <w:numPr>
          <w:ilvl w:val="0"/>
          <w:numId w:val="87"/>
        </w:numPr>
        <w:spacing w:after="160" w:line="259" w:lineRule="auto"/>
      </w:pPr>
      <w:r w:rsidRPr="005C721F">
        <w:rPr>
          <w:b/>
          <w:bCs/>
        </w:rPr>
        <w:t>Cultural Awareness and Safety</w:t>
      </w:r>
      <w:r>
        <w:t xml:space="preserve">: We take cultural identities and communities into account when making decisions about personal information and information sharing. </w:t>
      </w:r>
    </w:p>
    <w:p w14:paraId="17A22327" w14:textId="77777777" w:rsidR="005C721F" w:rsidRDefault="005C721F" w:rsidP="005C721F">
      <w:pPr>
        <w:pStyle w:val="ListParagraph"/>
        <w:numPr>
          <w:ilvl w:val="0"/>
          <w:numId w:val="87"/>
        </w:numPr>
        <w:spacing w:after="160" w:line="259" w:lineRule="auto"/>
      </w:pPr>
      <w:r w:rsidRPr="005C721F">
        <w:rPr>
          <w:b/>
          <w:bCs/>
        </w:rPr>
        <w:t>Human Rights</w:t>
      </w:r>
      <w:r>
        <w:t xml:space="preserve">: We recognise and uphold the rights to privacy and confidentiality, the right to access and request amendments to personal information, and the right to be treated with dignity and respect. </w:t>
      </w:r>
    </w:p>
    <w:p w14:paraId="429AEC4A" w14:textId="35C66875" w:rsidR="005C721F" w:rsidRDefault="005C721F" w:rsidP="005C721F">
      <w:pPr>
        <w:pStyle w:val="ListParagraph"/>
        <w:numPr>
          <w:ilvl w:val="0"/>
          <w:numId w:val="87"/>
        </w:numPr>
        <w:spacing w:after="160" w:line="259" w:lineRule="auto"/>
      </w:pPr>
      <w:r w:rsidRPr="005C721F">
        <w:rPr>
          <w:b/>
          <w:bCs/>
        </w:rPr>
        <w:t>Minimum necessary collection</w:t>
      </w:r>
      <w:r>
        <w:t xml:space="preserve">: We only collect personal information needed to deliver high-quality services and meet legal and contractual obligations. </w:t>
      </w:r>
    </w:p>
    <w:p w14:paraId="4C67AA2D" w14:textId="12AB0E78" w:rsidR="005C721F" w:rsidRDefault="005C721F" w:rsidP="005C721F">
      <w:pPr>
        <w:pStyle w:val="ListParagraph"/>
        <w:numPr>
          <w:ilvl w:val="0"/>
          <w:numId w:val="87"/>
        </w:numPr>
        <w:spacing w:after="160" w:line="259" w:lineRule="auto"/>
      </w:pPr>
      <w:r w:rsidRPr="005C721F">
        <w:rPr>
          <w:b/>
          <w:bCs/>
        </w:rPr>
        <w:t>Safety</w:t>
      </w:r>
      <w:r>
        <w:t xml:space="preserve">: We recognise that information sharing has safety implications, and assess and respond to safety risks, particularly in relation to domestic and family violence. </w:t>
      </w:r>
    </w:p>
    <w:p w14:paraId="35851727" w14:textId="6571851E" w:rsidR="005C721F" w:rsidRDefault="005C721F" w:rsidP="005C721F">
      <w:pPr>
        <w:pStyle w:val="ListParagraph"/>
        <w:numPr>
          <w:ilvl w:val="0"/>
          <w:numId w:val="87"/>
        </w:numPr>
        <w:spacing w:after="160" w:line="259" w:lineRule="auto"/>
      </w:pPr>
      <w:r w:rsidRPr="005C721F">
        <w:rPr>
          <w:b/>
          <w:bCs/>
        </w:rPr>
        <w:t>Self-determination and informed consent</w:t>
      </w:r>
      <w:r>
        <w:t>: We actively engage clients and client families in determining when and how information about them is shared and ensure information about our collection practices is accessible and comprehensible.</w:t>
      </w:r>
    </w:p>
    <w:p w14:paraId="26C6A286" w14:textId="77777777" w:rsidR="005C721F" w:rsidRPr="004203D0" w:rsidRDefault="005C721F">
      <w:pPr>
        <w:spacing w:after="160" w:line="259" w:lineRule="auto"/>
      </w:pPr>
    </w:p>
    <w:p w14:paraId="40486D69" w14:textId="3FBF94E0" w:rsidR="007825AB" w:rsidRPr="004203D0" w:rsidRDefault="005C721F" w:rsidP="00945252">
      <w:pPr>
        <w:pStyle w:val="Heading2"/>
      </w:pPr>
      <w:r>
        <w:t>7</w:t>
      </w:r>
      <w:r w:rsidR="007825AB" w:rsidRPr="004203D0">
        <w:t xml:space="preserve">.0 </w:t>
      </w:r>
      <w:r>
        <w:t>Information Collected</w:t>
      </w:r>
    </w:p>
    <w:p w14:paraId="4AD93B12" w14:textId="5683F48C" w:rsidR="00204344" w:rsidRDefault="005C721F" w:rsidP="00204344">
      <w:pPr>
        <w:pStyle w:val="Heading3"/>
      </w:pPr>
      <w:r>
        <w:t>7</w:t>
      </w:r>
      <w:r w:rsidR="00945252" w:rsidRPr="004203D0">
        <w:t xml:space="preserve">.1 </w:t>
      </w:r>
      <w:r w:rsidRPr="005C721F">
        <w:t>General Health and Community Services</w:t>
      </w:r>
    </w:p>
    <w:p w14:paraId="78B0F46C" w14:textId="77777777" w:rsidR="005C721F" w:rsidRPr="00C36926" w:rsidRDefault="005C721F" w:rsidP="005C721F">
      <w:pPr>
        <w:spacing w:before="80" w:after="80"/>
      </w:pPr>
      <w:r w:rsidRPr="00C36926">
        <w:t>To deliver our services, Kambu Health collects personal information including:</w:t>
      </w:r>
    </w:p>
    <w:p w14:paraId="379DC760" w14:textId="77777777" w:rsidR="005C721F" w:rsidRPr="00C36926" w:rsidRDefault="005C721F" w:rsidP="005C721F">
      <w:pPr>
        <w:pStyle w:val="ListParagraph"/>
        <w:numPr>
          <w:ilvl w:val="0"/>
          <w:numId w:val="86"/>
        </w:numPr>
        <w:spacing w:before="60" w:after="60" w:line="240" w:lineRule="auto"/>
        <w:contextualSpacing w:val="0"/>
      </w:pPr>
      <w:r w:rsidRPr="00C36926">
        <w:t>Name, contact details, address, telephone, and email address</w:t>
      </w:r>
    </w:p>
    <w:p w14:paraId="3AF67655" w14:textId="77777777" w:rsidR="005C721F" w:rsidRPr="00C36926" w:rsidRDefault="005C721F" w:rsidP="005C721F">
      <w:pPr>
        <w:pStyle w:val="ListParagraph"/>
        <w:numPr>
          <w:ilvl w:val="0"/>
          <w:numId w:val="86"/>
        </w:numPr>
        <w:spacing w:before="60" w:after="60" w:line="240" w:lineRule="auto"/>
        <w:contextualSpacing w:val="0"/>
      </w:pPr>
      <w:r w:rsidRPr="00C36926">
        <w:t>Date of birth and demographic information</w:t>
      </w:r>
    </w:p>
    <w:p w14:paraId="1C266729" w14:textId="77777777" w:rsidR="005C721F" w:rsidRPr="00C36926" w:rsidRDefault="005C721F" w:rsidP="005C721F">
      <w:pPr>
        <w:pStyle w:val="ListParagraph"/>
        <w:numPr>
          <w:ilvl w:val="0"/>
          <w:numId w:val="86"/>
        </w:numPr>
        <w:spacing w:before="60" w:after="60" w:line="240" w:lineRule="auto"/>
        <w:contextualSpacing w:val="0"/>
      </w:pPr>
      <w:r w:rsidRPr="00C36926">
        <w:t>Health status, clinical care information, and results from investigations</w:t>
      </w:r>
    </w:p>
    <w:p w14:paraId="08503FED" w14:textId="77777777" w:rsidR="005C721F" w:rsidRPr="00C36926" w:rsidRDefault="005C721F" w:rsidP="005C721F">
      <w:pPr>
        <w:pStyle w:val="ListParagraph"/>
        <w:numPr>
          <w:ilvl w:val="0"/>
          <w:numId w:val="86"/>
        </w:numPr>
        <w:spacing w:before="60" w:after="60" w:line="240" w:lineRule="auto"/>
        <w:contextualSpacing w:val="0"/>
      </w:pPr>
      <w:r w:rsidRPr="00C36926">
        <w:t>Name and contact details of family members, carers and next of kin</w:t>
      </w:r>
    </w:p>
    <w:p w14:paraId="09B12B23" w14:textId="77777777" w:rsidR="005C721F" w:rsidRPr="00C36926" w:rsidRDefault="005C721F" w:rsidP="005C721F">
      <w:pPr>
        <w:pStyle w:val="ListParagraph"/>
        <w:numPr>
          <w:ilvl w:val="0"/>
          <w:numId w:val="86"/>
        </w:numPr>
        <w:spacing w:before="60" w:after="60" w:line="240" w:lineRule="auto"/>
        <w:contextualSpacing w:val="0"/>
      </w:pPr>
      <w:r w:rsidRPr="00C36926">
        <w:t>Name and contact details of GPs and other health care providers</w:t>
      </w:r>
    </w:p>
    <w:p w14:paraId="6CD08E7E" w14:textId="77777777" w:rsidR="005C721F" w:rsidRPr="00C36926" w:rsidRDefault="005C721F" w:rsidP="005C721F">
      <w:pPr>
        <w:pStyle w:val="ListParagraph"/>
        <w:numPr>
          <w:ilvl w:val="0"/>
          <w:numId w:val="86"/>
        </w:numPr>
        <w:spacing w:before="60" w:after="60" w:line="240" w:lineRule="auto"/>
        <w:contextualSpacing w:val="0"/>
      </w:pPr>
      <w:r w:rsidRPr="00C36926">
        <w:t>Government identifiers (Centrelink, Medicare, DVA numbers)</w:t>
      </w:r>
    </w:p>
    <w:p w14:paraId="17F75B22" w14:textId="77777777" w:rsidR="005C721F" w:rsidRPr="00C36926" w:rsidRDefault="005C721F" w:rsidP="005C721F">
      <w:pPr>
        <w:pStyle w:val="ListParagraph"/>
        <w:numPr>
          <w:ilvl w:val="0"/>
          <w:numId w:val="86"/>
        </w:numPr>
        <w:spacing w:before="60" w:after="60" w:line="240" w:lineRule="auto"/>
        <w:contextualSpacing w:val="0"/>
      </w:pPr>
      <w:r w:rsidRPr="00C36926">
        <w:t>Financial institution information where relevant</w:t>
      </w:r>
    </w:p>
    <w:p w14:paraId="084A68E6" w14:textId="77777777" w:rsidR="00B2550A" w:rsidRPr="00B2550A" w:rsidRDefault="00B2550A" w:rsidP="005E40E7"/>
    <w:p w14:paraId="271BD01C" w14:textId="4234F826" w:rsidR="004E3AF6" w:rsidRDefault="005C721F" w:rsidP="00E07A5D">
      <w:pPr>
        <w:pStyle w:val="Heading3"/>
      </w:pPr>
      <w:r>
        <w:t>7</w:t>
      </w:r>
      <w:r w:rsidR="00E07A5D">
        <w:t>.2</w:t>
      </w:r>
      <w:r w:rsidR="004E3AF6">
        <w:t xml:space="preserve"> </w:t>
      </w:r>
      <w:r w:rsidRPr="005C721F">
        <w:t>Amaroo Early Learning and Development Centre</w:t>
      </w:r>
    </w:p>
    <w:p w14:paraId="5FDFDA0D" w14:textId="77777777" w:rsidR="005C721F" w:rsidRPr="00C36926" w:rsidRDefault="005C721F" w:rsidP="005C721F">
      <w:pPr>
        <w:spacing w:before="80" w:after="80"/>
      </w:pPr>
      <w:r w:rsidRPr="00C36926">
        <w:t>For families using our Early Years services, Kambu Health additionally collects:</w:t>
      </w:r>
    </w:p>
    <w:p w14:paraId="29BD20F5" w14:textId="77777777" w:rsidR="005C721F" w:rsidRPr="00C36926" w:rsidRDefault="005C721F" w:rsidP="005C721F">
      <w:pPr>
        <w:pStyle w:val="ListParagraph"/>
        <w:numPr>
          <w:ilvl w:val="0"/>
          <w:numId w:val="86"/>
        </w:numPr>
        <w:spacing w:before="60" w:after="60" w:line="240" w:lineRule="auto"/>
        <w:contextualSpacing w:val="0"/>
      </w:pPr>
      <w:r w:rsidRPr="00C36926">
        <w:t>Child’s full name, date of birth, gender, address and Medicare number</w:t>
      </w:r>
    </w:p>
    <w:p w14:paraId="57A6109F" w14:textId="77777777" w:rsidR="005C721F" w:rsidRPr="00C36926" w:rsidRDefault="005C721F" w:rsidP="005C721F">
      <w:pPr>
        <w:pStyle w:val="ListParagraph"/>
        <w:numPr>
          <w:ilvl w:val="0"/>
          <w:numId w:val="86"/>
        </w:numPr>
        <w:spacing w:before="60" w:after="60" w:line="240" w:lineRule="auto"/>
        <w:contextualSpacing w:val="0"/>
      </w:pPr>
      <w:r w:rsidRPr="00C36926">
        <w:t>Parent/guardian names, contacts, cultural background and home language</w:t>
      </w:r>
    </w:p>
    <w:p w14:paraId="18D897C1" w14:textId="77777777" w:rsidR="005C721F" w:rsidRPr="00C36926" w:rsidRDefault="005C721F" w:rsidP="005C721F">
      <w:pPr>
        <w:pStyle w:val="ListParagraph"/>
        <w:numPr>
          <w:ilvl w:val="0"/>
          <w:numId w:val="86"/>
        </w:numPr>
        <w:spacing w:before="60" w:after="60" w:line="240" w:lineRule="auto"/>
        <w:contextualSpacing w:val="0"/>
      </w:pPr>
      <w:r w:rsidRPr="00C36926">
        <w:t>Medical management plans, allergies, dietary restrictions and immunisation status</w:t>
      </w:r>
    </w:p>
    <w:p w14:paraId="4842817B" w14:textId="77777777" w:rsidR="005C721F" w:rsidRPr="00C36926" w:rsidRDefault="005C721F" w:rsidP="005C721F">
      <w:pPr>
        <w:pStyle w:val="ListParagraph"/>
        <w:numPr>
          <w:ilvl w:val="0"/>
          <w:numId w:val="86"/>
        </w:numPr>
        <w:spacing w:before="60" w:after="60" w:line="240" w:lineRule="auto"/>
        <w:contextualSpacing w:val="0"/>
      </w:pPr>
      <w:r w:rsidRPr="00C36926">
        <w:t>Custody arrangements and court orders relating to the child</w:t>
      </w:r>
    </w:p>
    <w:p w14:paraId="3A6E38A1" w14:textId="77777777" w:rsidR="005C721F" w:rsidRPr="00C36926" w:rsidRDefault="005C721F" w:rsidP="005C721F">
      <w:pPr>
        <w:pStyle w:val="ListParagraph"/>
        <w:numPr>
          <w:ilvl w:val="0"/>
          <w:numId w:val="86"/>
        </w:numPr>
        <w:spacing w:before="60" w:after="60" w:line="240" w:lineRule="auto"/>
        <w:contextualSpacing w:val="0"/>
      </w:pPr>
      <w:r w:rsidRPr="00C36926">
        <w:t>Emergency contacts and authorised pick-up individuals</w:t>
      </w:r>
    </w:p>
    <w:p w14:paraId="317F5660" w14:textId="77777777" w:rsidR="005C721F" w:rsidRPr="00C36926" w:rsidRDefault="005C721F" w:rsidP="005C721F">
      <w:pPr>
        <w:pStyle w:val="ListParagraph"/>
        <w:numPr>
          <w:ilvl w:val="0"/>
          <w:numId w:val="86"/>
        </w:numPr>
        <w:spacing w:before="60" w:after="60" w:line="240" w:lineRule="auto"/>
        <w:contextualSpacing w:val="0"/>
      </w:pPr>
      <w:r w:rsidRPr="00C36926">
        <w:t>Photographs and videos (with explicit consent, as required under the Privacy Act 1988)</w:t>
      </w:r>
    </w:p>
    <w:p w14:paraId="7D216B33" w14:textId="77777777" w:rsidR="005C721F" w:rsidRDefault="005C721F" w:rsidP="005C721F">
      <w:pPr>
        <w:spacing w:before="80" w:after="80"/>
      </w:pPr>
    </w:p>
    <w:p w14:paraId="061A8AED" w14:textId="77777777" w:rsidR="005C721F" w:rsidRDefault="005C721F" w:rsidP="005C721F">
      <w:pPr>
        <w:spacing w:before="80" w:after="80"/>
      </w:pPr>
      <w:r w:rsidRPr="00C36926">
        <w:t xml:space="preserve">This information is collected to comply with the </w:t>
      </w:r>
      <w:r w:rsidRPr="003C163A">
        <w:rPr>
          <w:i/>
          <w:iCs/>
        </w:rPr>
        <w:t>Education and Care Services National Law (Queensland) Act 2011</w:t>
      </w:r>
      <w:r w:rsidRPr="00C36926">
        <w:t xml:space="preserve">, the </w:t>
      </w:r>
      <w:r w:rsidRPr="003C163A">
        <w:rPr>
          <w:i/>
          <w:iCs/>
        </w:rPr>
        <w:t>Child Safe Organisations Act 2024</w:t>
      </w:r>
      <w:r w:rsidRPr="00C36926">
        <w:t xml:space="preserve"> and other applicable legislation. For a full statement of collection purposes by category, refer to the Amaroo ELDC Enrolment Information Sheet.</w:t>
      </w:r>
    </w:p>
    <w:p w14:paraId="7286BEDF" w14:textId="77777777" w:rsidR="004E3AF6" w:rsidRDefault="004E3AF6" w:rsidP="004E3AF6"/>
    <w:p w14:paraId="29BF392D" w14:textId="6B32E9A1" w:rsidR="005C721F" w:rsidRPr="00743244" w:rsidRDefault="0031077B" w:rsidP="005C721F">
      <w:pPr>
        <w:pStyle w:val="Heading3"/>
      </w:pPr>
      <w:r>
        <w:lastRenderedPageBreak/>
        <w:t>7</w:t>
      </w:r>
      <w:r w:rsidR="005C721F" w:rsidRPr="00743244">
        <w:t>.3 Sensitive Information Held</w:t>
      </w:r>
    </w:p>
    <w:p w14:paraId="280138BC" w14:textId="77777777" w:rsidR="005C721F" w:rsidRDefault="005C721F" w:rsidP="005C721F">
      <w:pPr>
        <w:spacing w:before="80" w:after="80"/>
      </w:pPr>
      <w:r>
        <w:t>As a health service provider, Kambu Health holds the following categories of sensitive information:</w:t>
      </w:r>
    </w:p>
    <w:p w14:paraId="51EA3F6A" w14:textId="77777777" w:rsidR="005C721F" w:rsidRDefault="005C721F" w:rsidP="005C721F">
      <w:pPr>
        <w:pStyle w:val="ListParagraph"/>
        <w:numPr>
          <w:ilvl w:val="0"/>
          <w:numId w:val="86"/>
        </w:numPr>
        <w:spacing w:before="60" w:after="60" w:line="240" w:lineRule="auto"/>
        <w:contextualSpacing w:val="0"/>
      </w:pPr>
      <w:r>
        <w:t>Health information, including medical history, clinical records, pathology and investigation results, medication, disability and mental health information</w:t>
      </w:r>
    </w:p>
    <w:p w14:paraId="228FAB6A" w14:textId="77777777" w:rsidR="005C721F" w:rsidRDefault="005C721F" w:rsidP="005C721F">
      <w:pPr>
        <w:pStyle w:val="ListParagraph"/>
        <w:numPr>
          <w:ilvl w:val="0"/>
          <w:numId w:val="86"/>
        </w:numPr>
        <w:spacing w:before="60" w:after="60" w:line="240" w:lineRule="auto"/>
        <w:contextualSpacing w:val="0"/>
      </w:pPr>
      <w:r>
        <w:t>Cultural and ethnic origin, Aboriginal and Torres Strait Islander identity and cultural background</w:t>
      </w:r>
    </w:p>
    <w:p w14:paraId="7CAFB62E" w14:textId="77777777" w:rsidR="005C721F" w:rsidRDefault="005C721F" w:rsidP="005C721F">
      <w:pPr>
        <w:pStyle w:val="ListParagraph"/>
        <w:numPr>
          <w:ilvl w:val="0"/>
          <w:numId w:val="86"/>
        </w:numPr>
        <w:spacing w:before="60" w:after="60" w:line="240" w:lineRule="auto"/>
        <w:contextualSpacing w:val="0"/>
      </w:pPr>
      <w:r>
        <w:t>Domestic and family violence-related information, risk assessments, disclosures and safety planning information collected through Family Services programs</w:t>
      </w:r>
    </w:p>
    <w:p w14:paraId="7BECF725" w14:textId="77777777" w:rsidR="005C721F" w:rsidRDefault="005C721F" w:rsidP="005C721F">
      <w:pPr>
        <w:pStyle w:val="ListParagraph"/>
        <w:numPr>
          <w:ilvl w:val="0"/>
          <w:numId w:val="86"/>
        </w:numPr>
        <w:spacing w:before="60" w:after="60" w:line="240" w:lineRule="auto"/>
        <w:contextualSpacing w:val="0"/>
      </w:pPr>
      <w:r>
        <w:t>Religious or philosophical beliefs, where relevant to care or cultural needs</w:t>
      </w:r>
    </w:p>
    <w:p w14:paraId="4CD25122" w14:textId="77777777" w:rsidR="005C721F" w:rsidRDefault="005C721F" w:rsidP="005C721F">
      <w:pPr>
        <w:pStyle w:val="ListParagraph"/>
        <w:numPr>
          <w:ilvl w:val="0"/>
          <w:numId w:val="86"/>
        </w:numPr>
        <w:spacing w:before="60" w:after="60" w:line="240" w:lineRule="auto"/>
        <w:contextualSpacing w:val="0"/>
      </w:pPr>
      <w:r>
        <w:t>Sexual orientation or practices, where disclosed in a clinical context</w:t>
      </w:r>
    </w:p>
    <w:p w14:paraId="3B7F6795" w14:textId="77777777" w:rsidR="005C721F" w:rsidRDefault="005C721F" w:rsidP="005C721F">
      <w:pPr>
        <w:pStyle w:val="ListParagraph"/>
        <w:numPr>
          <w:ilvl w:val="0"/>
          <w:numId w:val="86"/>
        </w:numPr>
        <w:spacing w:before="60" w:after="60" w:line="240" w:lineRule="auto"/>
        <w:contextualSpacing w:val="0"/>
      </w:pPr>
      <w:r>
        <w:t>Criminal record, where relevant to child protection or family services risk assessment</w:t>
      </w:r>
    </w:p>
    <w:p w14:paraId="21B59DFE" w14:textId="77777777" w:rsidR="005C721F" w:rsidRDefault="005C721F" w:rsidP="005C721F">
      <w:pPr>
        <w:spacing w:before="80" w:after="80"/>
      </w:pPr>
    </w:p>
    <w:p w14:paraId="4F7ACB1A" w14:textId="77777777" w:rsidR="005C721F" w:rsidRPr="00C36926" w:rsidRDefault="005C721F" w:rsidP="005C721F">
      <w:pPr>
        <w:spacing w:before="80" w:after="80"/>
      </w:pPr>
      <w:r>
        <w:t xml:space="preserve">Sensitive information is collected only with informed consent or </w:t>
      </w:r>
      <w:proofErr w:type="gramStart"/>
      <w:r>
        <w:t>where</w:t>
      </w:r>
      <w:proofErr w:type="gramEnd"/>
      <w:r>
        <w:t xml:space="preserve"> permitted or required by law and is handled with a higher standard of care than other personal information.</w:t>
      </w:r>
    </w:p>
    <w:p w14:paraId="2E8666DA" w14:textId="77777777" w:rsidR="005C721F" w:rsidRDefault="005C721F" w:rsidP="004E3AF6"/>
    <w:p w14:paraId="544325F8" w14:textId="105F6020" w:rsidR="005C721F" w:rsidRPr="00C36926" w:rsidRDefault="0031077B" w:rsidP="0031077B">
      <w:pPr>
        <w:pStyle w:val="Heading2"/>
      </w:pPr>
      <w:r>
        <w:t>8</w:t>
      </w:r>
      <w:r w:rsidR="005C721F" w:rsidRPr="00C36926">
        <w:t>.0 Collection, Use and Storage of Information</w:t>
      </w:r>
    </w:p>
    <w:p w14:paraId="2F147409" w14:textId="77777777" w:rsidR="005C721F" w:rsidRPr="00C36926" w:rsidRDefault="005C721F" w:rsidP="005C721F">
      <w:pPr>
        <w:spacing w:before="80" w:after="80"/>
      </w:pPr>
      <w:r w:rsidRPr="00C36926">
        <w:t>Personal information is collected directly from individuals through enrolment forms, written correspondence, consultations, surveys and verbal communication. It is used solely for the purposes for which it was collected.</w:t>
      </w:r>
    </w:p>
    <w:p w14:paraId="3EB4480C" w14:textId="77777777" w:rsidR="005C721F" w:rsidRPr="00C36926" w:rsidRDefault="005C721F" w:rsidP="005C721F">
      <w:pPr>
        <w:spacing w:before="80" w:after="80"/>
      </w:pPr>
      <w:r w:rsidRPr="00C36926">
        <w:t>All information is stored securely on an electronic database accessible only to authorised Kambu Health personnel. Paper-based originals are kept in secure storage. Kambu Health reviews and updates security measures periodically to address current and emerging risks.</w:t>
      </w:r>
    </w:p>
    <w:p w14:paraId="253CD8D7" w14:textId="77777777" w:rsidR="005C721F" w:rsidRPr="00C36926" w:rsidRDefault="005C721F" w:rsidP="005C721F">
      <w:pPr>
        <w:spacing w:before="80" w:after="80"/>
      </w:pPr>
      <w:r w:rsidRPr="00C36926">
        <w:t>When information is no longer required, it is disposed of securely in accordance with Kambu Health’s records retention obligations.</w:t>
      </w:r>
    </w:p>
    <w:p w14:paraId="2A5779D6" w14:textId="77777777" w:rsidR="005C721F" w:rsidRPr="00C36926" w:rsidRDefault="005C721F" w:rsidP="005C721F">
      <w:pPr>
        <w:spacing w:before="80" w:after="80"/>
      </w:pPr>
      <w:r w:rsidRPr="00C36926">
        <w:t>Misuse of information, including disclosing information without authority, accessing it for personal benefit, or using it to take advantage of another person, constitutes serious and wilful misconduct and may result in termination of employment.</w:t>
      </w:r>
    </w:p>
    <w:p w14:paraId="78E9D663" w14:textId="77777777" w:rsidR="005C721F" w:rsidRPr="00C36926" w:rsidRDefault="005C721F" w:rsidP="005C721F">
      <w:pPr>
        <w:spacing w:before="60" w:after="60"/>
      </w:pPr>
    </w:p>
    <w:p w14:paraId="3DD29764" w14:textId="6F474BC2" w:rsidR="005C721F" w:rsidRPr="00C36926" w:rsidRDefault="0031077B" w:rsidP="0031077B">
      <w:pPr>
        <w:pStyle w:val="Heading2"/>
      </w:pPr>
      <w:r>
        <w:t>9</w:t>
      </w:r>
      <w:r w:rsidR="005C721F" w:rsidRPr="00C36926">
        <w:t>.0 Disclosure of Personal Information</w:t>
      </w:r>
    </w:p>
    <w:p w14:paraId="5306A1E2" w14:textId="77777777" w:rsidR="005C721F" w:rsidRPr="00C36926" w:rsidRDefault="005C721F" w:rsidP="005C721F">
      <w:pPr>
        <w:spacing w:before="80" w:after="80"/>
      </w:pPr>
      <w:r w:rsidRPr="00C36926">
        <w:t>All personal information is protected. Disclosure is limited to the following circumstances:</w:t>
      </w:r>
    </w:p>
    <w:p w14:paraId="407D2AAD" w14:textId="77777777" w:rsidR="005C721F" w:rsidRPr="00C36926" w:rsidRDefault="005C721F" w:rsidP="005C721F">
      <w:pPr>
        <w:pStyle w:val="ListParagraph"/>
        <w:numPr>
          <w:ilvl w:val="0"/>
          <w:numId w:val="86"/>
        </w:numPr>
        <w:spacing w:before="60" w:after="60" w:line="240" w:lineRule="auto"/>
        <w:contextualSpacing w:val="0"/>
      </w:pPr>
      <w:r w:rsidRPr="00C36926">
        <w:t>The client has provided informed written consent for the specific disclosure.</w:t>
      </w:r>
    </w:p>
    <w:p w14:paraId="1CDB04F1" w14:textId="77777777" w:rsidR="005C721F" w:rsidRPr="00C36926" w:rsidRDefault="005C721F" w:rsidP="005C721F">
      <w:pPr>
        <w:pStyle w:val="ListParagraph"/>
        <w:numPr>
          <w:ilvl w:val="0"/>
          <w:numId w:val="86"/>
        </w:numPr>
        <w:spacing w:before="60" w:after="60" w:line="240" w:lineRule="auto"/>
        <w:contextualSpacing w:val="0"/>
      </w:pPr>
      <w:r w:rsidRPr="00C36926">
        <w:t>The disclosure is required to access emergency or urgent assistance to address an immediate risk to life or safety.</w:t>
      </w:r>
    </w:p>
    <w:p w14:paraId="19596014" w14:textId="77777777" w:rsidR="005C721F" w:rsidRPr="00C36926" w:rsidRDefault="005C721F" w:rsidP="005C721F">
      <w:pPr>
        <w:pStyle w:val="ListParagraph"/>
        <w:numPr>
          <w:ilvl w:val="0"/>
          <w:numId w:val="86"/>
        </w:numPr>
        <w:spacing w:before="60" w:after="60" w:line="240" w:lineRule="auto"/>
        <w:contextualSpacing w:val="0"/>
      </w:pPr>
      <w:r w:rsidRPr="00C36926">
        <w:t>The disclosure is required to assess or address a child safety or domestic and family violence risk, in accordance with relevant guidelines.</w:t>
      </w:r>
    </w:p>
    <w:p w14:paraId="14C7A088" w14:textId="77777777" w:rsidR="005C721F" w:rsidRPr="00C36926" w:rsidRDefault="005C721F" w:rsidP="005C721F">
      <w:pPr>
        <w:pStyle w:val="ListParagraph"/>
        <w:numPr>
          <w:ilvl w:val="0"/>
          <w:numId w:val="86"/>
        </w:numPr>
        <w:spacing w:before="60" w:after="60" w:line="240" w:lineRule="auto"/>
        <w:contextualSpacing w:val="0"/>
      </w:pPr>
      <w:r w:rsidRPr="00C36926">
        <w:t xml:space="preserve">The disclosure relates to a mandatory reporting obligation (e.g. reporting child abuse to Police or Child Safety </w:t>
      </w:r>
      <w:proofErr w:type="gramStart"/>
      <w:r w:rsidRPr="00C36926">
        <w:t>Services;</w:t>
      </w:r>
      <w:proofErr w:type="gramEnd"/>
      <w:r w:rsidRPr="00C36926">
        <w:t xml:space="preserve"> responding to domestic and family violence indicators under the CRASF).</w:t>
      </w:r>
    </w:p>
    <w:p w14:paraId="49663CE6" w14:textId="77777777" w:rsidR="005C721F" w:rsidRPr="00C36926" w:rsidRDefault="005C721F" w:rsidP="005C721F">
      <w:pPr>
        <w:pStyle w:val="ListParagraph"/>
        <w:numPr>
          <w:ilvl w:val="0"/>
          <w:numId w:val="86"/>
        </w:numPr>
        <w:spacing w:before="60" w:after="60" w:line="240" w:lineRule="auto"/>
        <w:contextualSpacing w:val="0"/>
      </w:pPr>
      <w:r w:rsidRPr="00C36926">
        <w:t>A statutory obligation requires disclosure (e.g. subpoenas, coronial inquiries, court orders).</w:t>
      </w:r>
    </w:p>
    <w:p w14:paraId="723B25EF" w14:textId="77777777" w:rsidR="005C721F" w:rsidRPr="00C36926" w:rsidRDefault="005C721F" w:rsidP="005C721F">
      <w:pPr>
        <w:pStyle w:val="ListParagraph"/>
        <w:numPr>
          <w:ilvl w:val="0"/>
          <w:numId w:val="86"/>
        </w:numPr>
        <w:spacing w:before="60" w:after="60" w:line="240" w:lineRule="auto"/>
        <w:contextualSpacing w:val="0"/>
      </w:pPr>
      <w:r w:rsidRPr="00C36926">
        <w:t>The disclosure is to a specialist working on Kambu Health’s behalf to improve client health outcomes (client consent sought first).</w:t>
      </w:r>
    </w:p>
    <w:p w14:paraId="622B2E9E" w14:textId="77777777" w:rsidR="005C721F" w:rsidRPr="00C36926" w:rsidRDefault="005C721F" w:rsidP="005C721F">
      <w:pPr>
        <w:pStyle w:val="ListParagraph"/>
        <w:numPr>
          <w:ilvl w:val="0"/>
          <w:numId w:val="86"/>
        </w:numPr>
        <w:spacing w:before="60" w:after="60" w:line="240" w:lineRule="auto"/>
        <w:contextualSpacing w:val="0"/>
      </w:pPr>
      <w:r w:rsidRPr="00C36926">
        <w:lastRenderedPageBreak/>
        <w:t>De-identified information is provided to funding bodies or government departments to meet contractual reporting obligations.</w:t>
      </w:r>
    </w:p>
    <w:p w14:paraId="2DA859B6" w14:textId="77777777" w:rsidR="005C721F" w:rsidRPr="00C36926" w:rsidRDefault="005C721F" w:rsidP="005C721F">
      <w:pPr>
        <w:pStyle w:val="ListParagraph"/>
        <w:numPr>
          <w:ilvl w:val="0"/>
          <w:numId w:val="86"/>
        </w:numPr>
        <w:spacing w:before="60" w:after="60" w:line="240" w:lineRule="auto"/>
        <w:contextualSpacing w:val="0"/>
      </w:pPr>
      <w:r w:rsidRPr="00C36926">
        <w:t xml:space="preserve">The client is incapable of consent and information is required by a substitute decision-maker </w:t>
      </w:r>
      <w:r w:rsidRPr="003C163A">
        <w:rPr>
          <w:i/>
          <w:iCs/>
        </w:rPr>
        <w:t>Guardianship and Administration Act 2000 (Qld)</w:t>
      </w:r>
      <w:r w:rsidRPr="00C36926">
        <w:t>.</w:t>
      </w:r>
    </w:p>
    <w:p w14:paraId="2E866DB1" w14:textId="77777777" w:rsidR="005C721F" w:rsidRDefault="005C721F" w:rsidP="005C721F">
      <w:pPr>
        <w:spacing w:before="80" w:after="80"/>
      </w:pPr>
    </w:p>
    <w:p w14:paraId="762AD938" w14:textId="77777777" w:rsidR="005C721F" w:rsidRPr="00C36926" w:rsidRDefault="005C721F" w:rsidP="005C721F">
      <w:pPr>
        <w:spacing w:before="80" w:after="80"/>
      </w:pPr>
      <w:r w:rsidRPr="00C36926">
        <w:t xml:space="preserve">In all other situations, release of personal information occurs only with written consent. Clients may withdraw consent at any time in writing to the relevant Program Manager. Clients also have the right to access and amend information held about them under the </w:t>
      </w:r>
      <w:r w:rsidRPr="00A95AD0">
        <w:rPr>
          <w:i/>
          <w:iCs/>
        </w:rPr>
        <w:t>Right to Information Act 2009</w:t>
      </w:r>
      <w:r>
        <w:rPr>
          <w:i/>
          <w:iCs/>
        </w:rPr>
        <w:t xml:space="preserve"> </w:t>
      </w:r>
      <w:r w:rsidRPr="003C163A">
        <w:rPr>
          <w:i/>
          <w:iCs/>
        </w:rPr>
        <w:t>(Qld)</w:t>
      </w:r>
      <w:r w:rsidRPr="00C36926">
        <w:t>.</w:t>
      </w:r>
    </w:p>
    <w:p w14:paraId="64DC22D7" w14:textId="77777777" w:rsidR="005C721F" w:rsidRPr="00C36926" w:rsidRDefault="005C721F" w:rsidP="005C721F">
      <w:pPr>
        <w:spacing w:before="60" w:after="60"/>
      </w:pPr>
    </w:p>
    <w:p w14:paraId="6C3188B7" w14:textId="2B9A7514" w:rsidR="005C721F" w:rsidRPr="00C36926" w:rsidRDefault="0031077B" w:rsidP="0031077B">
      <w:pPr>
        <w:pStyle w:val="Heading2"/>
      </w:pPr>
      <w:r>
        <w:t>10</w:t>
      </w:r>
      <w:r w:rsidR="005C721F" w:rsidRPr="00C36926">
        <w:t>.0 Domestic and Family Violence</w:t>
      </w:r>
      <w:r>
        <w:t xml:space="preserve"> –</w:t>
      </w:r>
      <w:r w:rsidR="005C721F" w:rsidRPr="00C36926">
        <w:t xml:space="preserve"> Information Sharing</w:t>
      </w:r>
    </w:p>
    <w:p w14:paraId="4356C2ED" w14:textId="77777777" w:rsidR="005C721F" w:rsidRPr="00C36926" w:rsidRDefault="005C721F" w:rsidP="005C721F">
      <w:pPr>
        <w:spacing w:before="80" w:after="80"/>
      </w:pPr>
      <w:r w:rsidRPr="00C36926">
        <w:t>Kambu Health implements its responsibilities as a Level 1 responder to domestic and family violence (DFV) risk under the Domestic and Family Violence: Common Risk and Safety Framework (CRASF) and the Domestic and Family Violence Information Sharing Guidelines. This includes:</w:t>
      </w:r>
    </w:p>
    <w:p w14:paraId="7280CE0B" w14:textId="77777777" w:rsidR="005C721F" w:rsidRPr="00C36926" w:rsidRDefault="005C721F" w:rsidP="005C721F">
      <w:pPr>
        <w:pStyle w:val="ListParagraph"/>
        <w:numPr>
          <w:ilvl w:val="0"/>
          <w:numId w:val="86"/>
        </w:numPr>
        <w:spacing w:before="60" w:after="60" w:line="240" w:lineRule="auto"/>
        <w:contextualSpacing w:val="0"/>
      </w:pPr>
      <w:r w:rsidRPr="00C36926">
        <w:t>Educating all staff (including management and volunteers) on their DFV response responsibilities, including use of the Level 1 Adult Domestic and Family Violence Routine Screening Tool.</w:t>
      </w:r>
    </w:p>
    <w:p w14:paraId="526D74EE" w14:textId="77777777" w:rsidR="005C721F" w:rsidRPr="00C36926" w:rsidRDefault="005C721F" w:rsidP="005C721F">
      <w:pPr>
        <w:pStyle w:val="ListParagraph"/>
        <w:numPr>
          <w:ilvl w:val="0"/>
          <w:numId w:val="86"/>
        </w:numPr>
        <w:spacing w:before="60" w:after="60" w:line="240" w:lineRule="auto"/>
        <w:contextualSpacing w:val="0"/>
      </w:pPr>
      <w:r w:rsidRPr="00C36926">
        <w:t>Including the CRASF Fact Sheets 1 and 2 in all staff induction processes and in ongoing professional development.</w:t>
      </w:r>
    </w:p>
    <w:p w14:paraId="4C2BAEE5" w14:textId="77777777" w:rsidR="005C721F" w:rsidRPr="00C36926" w:rsidRDefault="005C721F" w:rsidP="005C721F">
      <w:pPr>
        <w:pStyle w:val="ListParagraph"/>
        <w:numPr>
          <w:ilvl w:val="0"/>
          <w:numId w:val="86"/>
        </w:numPr>
        <w:spacing w:before="60" w:after="60" w:line="240" w:lineRule="auto"/>
        <w:contextualSpacing w:val="0"/>
      </w:pPr>
      <w:proofErr w:type="gramStart"/>
      <w:r w:rsidRPr="00C36926">
        <w:t>Making escalation referral guidance available to all staff at all times</w:t>
      </w:r>
      <w:proofErr w:type="gramEnd"/>
      <w:r w:rsidRPr="00C36926">
        <w:t>.</w:t>
      </w:r>
    </w:p>
    <w:p w14:paraId="42E15844" w14:textId="77777777" w:rsidR="005C721F" w:rsidRPr="00C36926" w:rsidRDefault="005C721F" w:rsidP="005C721F">
      <w:pPr>
        <w:pStyle w:val="ListParagraph"/>
        <w:numPr>
          <w:ilvl w:val="0"/>
          <w:numId w:val="86"/>
        </w:numPr>
        <w:spacing w:before="60" w:after="60" w:line="240" w:lineRule="auto"/>
        <w:contextualSpacing w:val="0"/>
      </w:pPr>
      <w:r w:rsidRPr="00C36926">
        <w:t>Prioritising the safety of children over individual privacy when required.</w:t>
      </w:r>
    </w:p>
    <w:p w14:paraId="5A03F0B5" w14:textId="77777777" w:rsidR="005C721F" w:rsidRPr="00C36926" w:rsidRDefault="005C721F" w:rsidP="005C721F">
      <w:pPr>
        <w:pStyle w:val="ListParagraph"/>
        <w:numPr>
          <w:ilvl w:val="0"/>
          <w:numId w:val="86"/>
        </w:numPr>
        <w:spacing w:before="60" w:after="60" w:line="240" w:lineRule="auto"/>
        <w:contextualSpacing w:val="0"/>
      </w:pPr>
      <w:r w:rsidRPr="00C36926">
        <w:t xml:space="preserve">Seeking informed consent prior to information sharing except </w:t>
      </w:r>
      <w:proofErr w:type="gramStart"/>
      <w:r w:rsidRPr="00C36926">
        <w:t>where</w:t>
      </w:r>
      <w:proofErr w:type="gramEnd"/>
      <w:r w:rsidRPr="00C36926">
        <w:t xml:space="preserve"> doing so could increase risk to the person or another.</w:t>
      </w:r>
    </w:p>
    <w:p w14:paraId="64363EF2" w14:textId="77777777" w:rsidR="005C721F" w:rsidRPr="00C36926" w:rsidRDefault="005C721F" w:rsidP="005C721F">
      <w:pPr>
        <w:pStyle w:val="ListParagraph"/>
        <w:numPr>
          <w:ilvl w:val="0"/>
          <w:numId w:val="86"/>
        </w:numPr>
        <w:spacing w:before="60" w:after="60" w:line="240" w:lineRule="auto"/>
        <w:contextualSpacing w:val="0"/>
      </w:pPr>
      <w:r w:rsidRPr="00C36926">
        <w:t>Sharing information without consent only to facilitate assessment of or intervention to improve safety, and only with prescribed entities as defined in the DFV Information Sharing Guidelines.</w:t>
      </w:r>
    </w:p>
    <w:p w14:paraId="1019B909" w14:textId="77777777" w:rsidR="005C721F" w:rsidRPr="00C36926" w:rsidRDefault="005C721F" w:rsidP="005C721F">
      <w:pPr>
        <w:spacing w:before="60" w:after="60"/>
      </w:pPr>
    </w:p>
    <w:p w14:paraId="45DC500E" w14:textId="77777777" w:rsidR="005C721F" w:rsidRPr="00C36926" w:rsidRDefault="005C721F" w:rsidP="005C721F">
      <w:pPr>
        <w:spacing w:before="80" w:after="80"/>
      </w:pPr>
      <w:r w:rsidRPr="00C36926">
        <w:t>Where risk and information sharing requirements are identified, the employee and their manager must: consult with the relevant General Manager (unless an emergency prevents this); document the risk and all decisions and actions taken; make any required reports to funding bodies or authorities; and share information about this process with the client as appropriate and safe, including their right to complain.</w:t>
      </w:r>
    </w:p>
    <w:p w14:paraId="2FF8155C" w14:textId="77777777" w:rsidR="005C721F" w:rsidRPr="00C36926" w:rsidRDefault="005C721F" w:rsidP="005C721F">
      <w:pPr>
        <w:spacing w:before="60" w:after="60"/>
      </w:pPr>
    </w:p>
    <w:p w14:paraId="5B582FF4" w14:textId="55402290" w:rsidR="005C721F" w:rsidRPr="00C36926" w:rsidRDefault="005C721F" w:rsidP="0031077B">
      <w:pPr>
        <w:pStyle w:val="Heading2"/>
      </w:pPr>
      <w:r w:rsidRPr="00C36926">
        <w:t>1</w:t>
      </w:r>
      <w:r w:rsidR="0031077B">
        <w:t>1</w:t>
      </w:r>
      <w:r w:rsidRPr="00C36926">
        <w:t>.0 Access to Personal Information and Medical Records</w:t>
      </w:r>
    </w:p>
    <w:p w14:paraId="6134930F" w14:textId="77777777" w:rsidR="005C721F" w:rsidRPr="00C36926" w:rsidRDefault="005C721F" w:rsidP="005C721F">
      <w:pPr>
        <w:spacing w:before="80" w:after="80"/>
      </w:pPr>
      <w:r w:rsidRPr="00C36926">
        <w:t>Clients have the right to access their personal and health information held by Kambu Health. Requests should be made to the Program Manager or Practice Manager. All requests are handled with respect and responded to within 30 business days, in accordance with OAIC guidance.</w:t>
      </w:r>
    </w:p>
    <w:p w14:paraId="38FA841C" w14:textId="77777777" w:rsidR="005C721F" w:rsidRPr="00C36926" w:rsidRDefault="005C721F" w:rsidP="005C721F">
      <w:pPr>
        <w:spacing w:before="80" w:after="80"/>
      </w:pPr>
      <w:r w:rsidRPr="00C36926">
        <w:t>On receipt of a request, Kambu Health will:</w:t>
      </w:r>
    </w:p>
    <w:p w14:paraId="7DAB01F5" w14:textId="77777777" w:rsidR="005C721F" w:rsidRPr="00C36926" w:rsidRDefault="005C721F" w:rsidP="005C721F">
      <w:pPr>
        <w:pStyle w:val="ListParagraph"/>
        <w:numPr>
          <w:ilvl w:val="0"/>
          <w:numId w:val="86"/>
        </w:numPr>
        <w:spacing w:before="60" w:after="60" w:line="240" w:lineRule="auto"/>
        <w:contextualSpacing w:val="0"/>
      </w:pPr>
      <w:r w:rsidRPr="00C36926">
        <w:t>Document the request and verify the identity of the client or their legally nominated representative.</w:t>
      </w:r>
    </w:p>
    <w:p w14:paraId="24770167" w14:textId="77777777" w:rsidR="005C721F" w:rsidRPr="00C36926" w:rsidRDefault="005C721F" w:rsidP="005C721F">
      <w:pPr>
        <w:pStyle w:val="ListParagraph"/>
        <w:numPr>
          <w:ilvl w:val="0"/>
          <w:numId w:val="86"/>
        </w:numPr>
        <w:spacing w:before="60" w:after="60" w:line="240" w:lineRule="auto"/>
        <w:contextualSpacing w:val="0"/>
      </w:pPr>
      <w:r w:rsidRPr="00C36926">
        <w:t>Refer the request to the relevant GP or manager to assess for any applicable exemptions.</w:t>
      </w:r>
    </w:p>
    <w:p w14:paraId="047D8764" w14:textId="77777777" w:rsidR="005C721F" w:rsidRPr="00C36926" w:rsidRDefault="005C721F" w:rsidP="005C721F">
      <w:pPr>
        <w:pStyle w:val="ListParagraph"/>
        <w:numPr>
          <w:ilvl w:val="0"/>
          <w:numId w:val="86"/>
        </w:numPr>
        <w:spacing w:before="60" w:after="60" w:line="240" w:lineRule="auto"/>
        <w:contextualSpacing w:val="0"/>
      </w:pPr>
      <w:r w:rsidRPr="00C36926">
        <w:t>Obtain approval from the General Manager or CEO before releasing information.</w:t>
      </w:r>
    </w:p>
    <w:p w14:paraId="5EBFB8EE" w14:textId="77777777" w:rsidR="005C721F" w:rsidRPr="00C36926" w:rsidRDefault="005C721F" w:rsidP="005C721F">
      <w:pPr>
        <w:pStyle w:val="ListParagraph"/>
        <w:numPr>
          <w:ilvl w:val="0"/>
          <w:numId w:val="86"/>
        </w:numPr>
        <w:spacing w:before="60" w:after="60" w:line="240" w:lineRule="auto"/>
        <w:contextualSpacing w:val="0"/>
      </w:pPr>
      <w:r w:rsidRPr="00C36926">
        <w:t>Provide access in an appropriate format (e.g. allowing review, providing copies, or explaining information).</w:t>
      </w:r>
    </w:p>
    <w:p w14:paraId="7C2665BD" w14:textId="77777777" w:rsidR="005C721F" w:rsidRPr="00C36926" w:rsidRDefault="005C721F" w:rsidP="005C721F">
      <w:pPr>
        <w:spacing w:before="60" w:after="60"/>
      </w:pPr>
    </w:p>
    <w:p w14:paraId="6819F759" w14:textId="77777777" w:rsidR="005C721F" w:rsidRPr="00C36926" w:rsidRDefault="005C721F" w:rsidP="005C721F">
      <w:pPr>
        <w:spacing w:before="80" w:after="80"/>
      </w:pPr>
      <w:r w:rsidRPr="00C36926">
        <w:lastRenderedPageBreak/>
        <w:t>Access may be refused where:</w:t>
      </w:r>
    </w:p>
    <w:p w14:paraId="4732FC8E" w14:textId="77777777" w:rsidR="005C721F" w:rsidRPr="00C36926" w:rsidRDefault="005C721F" w:rsidP="005C721F">
      <w:pPr>
        <w:pStyle w:val="ListParagraph"/>
        <w:numPr>
          <w:ilvl w:val="0"/>
          <w:numId w:val="86"/>
        </w:numPr>
        <w:spacing w:before="60" w:after="60" w:line="240" w:lineRule="auto"/>
        <w:contextualSpacing w:val="0"/>
      </w:pPr>
      <w:r w:rsidRPr="00C36926">
        <w:t>Providing access would pose a serious threat to the life or health of any person.</w:t>
      </w:r>
    </w:p>
    <w:p w14:paraId="0A0FAAA8" w14:textId="77777777" w:rsidR="005C721F" w:rsidRPr="00C36926" w:rsidRDefault="005C721F" w:rsidP="005C721F">
      <w:pPr>
        <w:pStyle w:val="ListParagraph"/>
        <w:numPr>
          <w:ilvl w:val="0"/>
          <w:numId w:val="86"/>
        </w:numPr>
        <w:spacing w:before="60" w:after="60" w:line="240" w:lineRule="auto"/>
        <w:contextualSpacing w:val="0"/>
      </w:pPr>
      <w:r w:rsidRPr="00C36926">
        <w:t>The request is frivolous or vexatious.</w:t>
      </w:r>
    </w:p>
    <w:p w14:paraId="1612A50F" w14:textId="77777777" w:rsidR="005C721F" w:rsidRPr="00C36926" w:rsidRDefault="005C721F" w:rsidP="005C721F">
      <w:pPr>
        <w:pStyle w:val="ListParagraph"/>
        <w:numPr>
          <w:ilvl w:val="0"/>
          <w:numId w:val="86"/>
        </w:numPr>
        <w:spacing w:before="60" w:after="60" w:line="240" w:lineRule="auto"/>
        <w:contextualSpacing w:val="0"/>
      </w:pPr>
      <w:r w:rsidRPr="00C36926">
        <w:t xml:space="preserve">The information was collected prior to 21 December </w:t>
      </w:r>
      <w:proofErr w:type="gramStart"/>
      <w:r w:rsidRPr="00C36926">
        <w:t>2001</w:t>
      </w:r>
      <w:proofErr w:type="gramEnd"/>
      <w:r w:rsidRPr="00C36926">
        <w:t xml:space="preserve"> and access is not otherwise required by law.</w:t>
      </w:r>
    </w:p>
    <w:p w14:paraId="6452E280" w14:textId="77777777" w:rsidR="005C721F" w:rsidRPr="00C36926" w:rsidRDefault="005C721F" w:rsidP="005C721F">
      <w:pPr>
        <w:pStyle w:val="ListParagraph"/>
        <w:numPr>
          <w:ilvl w:val="0"/>
          <w:numId w:val="86"/>
        </w:numPr>
        <w:spacing w:before="60" w:after="60" w:line="240" w:lineRule="auto"/>
        <w:contextualSpacing w:val="0"/>
      </w:pPr>
      <w:r w:rsidRPr="00C36926">
        <w:t>Access is otherwise exempt under the Australian Privacy Principles</w:t>
      </w:r>
      <w:r>
        <w:t xml:space="preserve"> / Queensland Privacy Principles</w:t>
      </w:r>
      <w:r w:rsidRPr="00C36926">
        <w:t>.</w:t>
      </w:r>
    </w:p>
    <w:p w14:paraId="5AC82F3A" w14:textId="77777777" w:rsidR="005C721F" w:rsidRPr="00C36926" w:rsidRDefault="005C721F" w:rsidP="005C721F">
      <w:pPr>
        <w:spacing w:before="60" w:after="60"/>
      </w:pPr>
    </w:p>
    <w:p w14:paraId="4CC89F08" w14:textId="77777777" w:rsidR="005C721F" w:rsidRPr="00C36926" w:rsidRDefault="005C721F" w:rsidP="005C721F">
      <w:pPr>
        <w:spacing w:before="80" w:after="80"/>
      </w:pPr>
      <w:r w:rsidRPr="00C36926">
        <w:t>Access decisions involving safety, legal or contractual concerns are escalated to the CEO. No employee may facilitate access to information where this could breach another person’s confidentiality or place any person at risk.</w:t>
      </w:r>
    </w:p>
    <w:p w14:paraId="4789E360" w14:textId="77777777" w:rsidR="005C721F" w:rsidRDefault="005C721F" w:rsidP="005C721F">
      <w:pPr>
        <w:spacing w:before="80" w:after="80"/>
      </w:pPr>
      <w:r w:rsidRPr="00C36926">
        <w:t>Clients who believe they have been unfairly denied access may lodge a complaint.</w:t>
      </w:r>
    </w:p>
    <w:p w14:paraId="0FE4C22E" w14:textId="77777777" w:rsidR="005C721F" w:rsidRDefault="005C721F" w:rsidP="005C721F">
      <w:pPr>
        <w:spacing w:before="80" w:after="80"/>
      </w:pPr>
    </w:p>
    <w:p w14:paraId="55FA0C31" w14:textId="212B7140" w:rsidR="005C721F" w:rsidRPr="00091D5C" w:rsidRDefault="005C721F" w:rsidP="0031077B">
      <w:pPr>
        <w:pStyle w:val="Heading2"/>
      </w:pPr>
      <w:r w:rsidRPr="00091D5C">
        <w:t>1</w:t>
      </w:r>
      <w:r w:rsidR="0031077B">
        <w:t>2</w:t>
      </w:r>
      <w:r w:rsidRPr="00091D5C">
        <w:t>.0 Keeping Information Accurate and Up to Date</w:t>
      </w:r>
    </w:p>
    <w:p w14:paraId="74B29774" w14:textId="77777777" w:rsidR="005C721F" w:rsidRDefault="005C721F" w:rsidP="005C721F">
      <w:pPr>
        <w:spacing w:before="80" w:after="80"/>
      </w:pPr>
      <w:r>
        <w:t>Kambu Health takes reasonable steps to ensure that personal information collected, used and disclosed is accurate, up to date and complete. Staff will periodically review and verify personal information held and may request confirmation of its accuracy from the relevant individual.</w:t>
      </w:r>
    </w:p>
    <w:p w14:paraId="02692D50" w14:textId="77777777" w:rsidR="005C721F" w:rsidRPr="00C36926" w:rsidRDefault="005C721F" w:rsidP="005C721F">
      <w:pPr>
        <w:spacing w:before="80" w:after="80"/>
      </w:pPr>
      <w:r>
        <w:t>Written requests to amend personal information that is not readily available should be forwarded to the Manager responsible for the relevant program. Kambu Health will take all reasonable steps to correct information that is believed to be inaccurate, incomplete or out of date. Contact details for each service can be found on the Kambu Health website.</w:t>
      </w:r>
    </w:p>
    <w:p w14:paraId="17FC0665" w14:textId="77777777" w:rsidR="005C721F" w:rsidRPr="00C36926" w:rsidRDefault="005C721F" w:rsidP="005C721F">
      <w:pPr>
        <w:spacing w:before="60" w:after="60"/>
      </w:pPr>
    </w:p>
    <w:p w14:paraId="3A8E0A3D" w14:textId="25F7A1C9" w:rsidR="005C721F" w:rsidRPr="00C36926" w:rsidRDefault="005C721F" w:rsidP="0031077B">
      <w:pPr>
        <w:pStyle w:val="Heading2"/>
      </w:pPr>
      <w:r w:rsidRPr="00C36926">
        <w:t>1</w:t>
      </w:r>
      <w:r w:rsidR="0031077B">
        <w:t>3</w:t>
      </w:r>
      <w:r w:rsidRPr="00C36926">
        <w:t>.0 ICT and System Security</w:t>
      </w:r>
    </w:p>
    <w:p w14:paraId="762BA3D1" w14:textId="77777777" w:rsidR="005C721F" w:rsidRPr="00C36926" w:rsidRDefault="005C721F" w:rsidP="005C721F">
      <w:pPr>
        <w:spacing w:before="80" w:after="80"/>
      </w:pPr>
      <w:r w:rsidRPr="00C36926">
        <w:t>All staff are responsible for protecting the security and integrity of information systems:</w:t>
      </w:r>
    </w:p>
    <w:p w14:paraId="03388B15" w14:textId="77777777" w:rsidR="005C721F" w:rsidRPr="00C36926" w:rsidRDefault="005C721F" w:rsidP="005C721F">
      <w:pPr>
        <w:pStyle w:val="ListParagraph"/>
        <w:numPr>
          <w:ilvl w:val="0"/>
          <w:numId w:val="86"/>
        </w:numPr>
        <w:spacing w:before="60" w:after="60" w:line="240" w:lineRule="auto"/>
        <w:contextualSpacing w:val="0"/>
      </w:pPr>
      <w:r w:rsidRPr="00C36926">
        <w:t>Passwords must be kept confidential and not shared with any other person.</w:t>
      </w:r>
    </w:p>
    <w:p w14:paraId="2B3C4560" w14:textId="77777777" w:rsidR="005C721F" w:rsidRPr="00C36926" w:rsidRDefault="005C721F" w:rsidP="005C721F">
      <w:pPr>
        <w:pStyle w:val="ListParagraph"/>
        <w:numPr>
          <w:ilvl w:val="0"/>
          <w:numId w:val="86"/>
        </w:numPr>
        <w:spacing w:before="60" w:after="60" w:line="240" w:lineRule="auto"/>
        <w:contextualSpacing w:val="0"/>
      </w:pPr>
      <w:r w:rsidRPr="00C36926">
        <w:t>Staff must use their own individual login and must not use another person’s credentials.</w:t>
      </w:r>
    </w:p>
    <w:p w14:paraId="423E35D0" w14:textId="77777777" w:rsidR="005C721F" w:rsidRPr="00C36926" w:rsidRDefault="005C721F" w:rsidP="005C721F">
      <w:pPr>
        <w:pStyle w:val="ListParagraph"/>
        <w:numPr>
          <w:ilvl w:val="0"/>
          <w:numId w:val="86"/>
        </w:numPr>
        <w:spacing w:before="60" w:after="60" w:line="240" w:lineRule="auto"/>
        <w:contextualSpacing w:val="0"/>
      </w:pPr>
      <w:r w:rsidRPr="00C36926">
        <w:t>Screens must be locked when leaving a workstation unattended.</w:t>
      </w:r>
    </w:p>
    <w:p w14:paraId="67A35768" w14:textId="77777777" w:rsidR="005C721F" w:rsidRPr="00C36926" w:rsidRDefault="005C721F" w:rsidP="005C721F">
      <w:pPr>
        <w:pStyle w:val="ListParagraph"/>
        <w:numPr>
          <w:ilvl w:val="0"/>
          <w:numId w:val="86"/>
        </w:numPr>
        <w:spacing w:before="60" w:after="60" w:line="240" w:lineRule="auto"/>
        <w:contextualSpacing w:val="0"/>
      </w:pPr>
      <w:r w:rsidRPr="00C36926">
        <w:t>Email transmission of identifying information over public networks (e.g. personal email accounts) is prohibited.</w:t>
      </w:r>
    </w:p>
    <w:p w14:paraId="005D31BD" w14:textId="77777777" w:rsidR="005C721F" w:rsidRPr="00C36926" w:rsidRDefault="005C721F" w:rsidP="005C721F">
      <w:pPr>
        <w:pStyle w:val="ListParagraph"/>
        <w:numPr>
          <w:ilvl w:val="0"/>
          <w:numId w:val="86"/>
        </w:numPr>
        <w:spacing w:before="60" w:after="60" w:line="240" w:lineRule="auto"/>
        <w:contextualSpacing w:val="0"/>
      </w:pPr>
      <w:r w:rsidRPr="00C36926">
        <w:t>All Kambu Health managed email is secured using SSL encryption.</w:t>
      </w:r>
    </w:p>
    <w:p w14:paraId="1249C3EE" w14:textId="77777777" w:rsidR="005C721F" w:rsidRDefault="005C721F" w:rsidP="005C721F">
      <w:pPr>
        <w:spacing w:before="80" w:after="80"/>
      </w:pPr>
    </w:p>
    <w:p w14:paraId="32EE31A4" w14:textId="77777777" w:rsidR="005C721F" w:rsidRPr="00C36926" w:rsidRDefault="005C721F" w:rsidP="005C721F">
      <w:pPr>
        <w:spacing w:before="80" w:after="80"/>
      </w:pPr>
      <w:r w:rsidRPr="00C36926">
        <w:t>For detailed ICT security controls, backups, disaster recovery and asset management requirements, refer to the ICT Security Policy.</w:t>
      </w:r>
    </w:p>
    <w:p w14:paraId="76F340EA" w14:textId="77777777" w:rsidR="005C721F" w:rsidRPr="00C36926" w:rsidRDefault="005C721F" w:rsidP="005C721F">
      <w:pPr>
        <w:spacing w:before="60" w:after="60"/>
      </w:pPr>
    </w:p>
    <w:p w14:paraId="6D0E4957" w14:textId="33117A86" w:rsidR="005C721F" w:rsidRPr="00C36926" w:rsidRDefault="005C721F" w:rsidP="0031077B">
      <w:pPr>
        <w:pStyle w:val="Heading2"/>
      </w:pPr>
      <w:r w:rsidRPr="00C36926">
        <w:t>1</w:t>
      </w:r>
      <w:r w:rsidR="0031077B">
        <w:t>4</w:t>
      </w:r>
      <w:r w:rsidRPr="00C36926">
        <w:t>.0 Contractors and Third Parties</w:t>
      </w:r>
    </w:p>
    <w:p w14:paraId="58208404" w14:textId="77777777" w:rsidR="005C721F" w:rsidRPr="00C36926" w:rsidRDefault="005C721F" w:rsidP="005C721F">
      <w:pPr>
        <w:spacing w:before="80" w:after="80"/>
      </w:pPr>
      <w:r w:rsidRPr="00C36926">
        <w:t>Contractors engaged by Kambu Health are bound by the same confidentiality and privacy obligations as employees, as stated in non-disclosure clauses in their contracts. Information may be disclosed to lawyers, auditors, data specialists and other advisors who are bound by professional confidentiality obligations. Where a contractor changes, personal information may be transferred to the new contractor in accordance with this policy.</w:t>
      </w:r>
    </w:p>
    <w:p w14:paraId="72757F91" w14:textId="77777777" w:rsidR="005C721F" w:rsidRPr="00C36926" w:rsidRDefault="005C721F" w:rsidP="005C721F">
      <w:pPr>
        <w:spacing w:before="80" w:after="80"/>
      </w:pPr>
      <w:r w:rsidRPr="00C36926">
        <w:lastRenderedPageBreak/>
        <w:t>Kambu Health will not transfer personal information to parties outside Australia unless they are subject to equivalent privacy protections or consent has been obtained, in accordance with Australian Privacy Principle 8.</w:t>
      </w:r>
    </w:p>
    <w:p w14:paraId="20ABD005" w14:textId="77777777" w:rsidR="005C721F" w:rsidRPr="00C36926" w:rsidRDefault="005C721F" w:rsidP="005C721F">
      <w:pPr>
        <w:spacing w:before="60" w:after="60"/>
      </w:pPr>
    </w:p>
    <w:p w14:paraId="7A580A7B" w14:textId="4D1A8E1C" w:rsidR="005C721F" w:rsidRPr="00C36926" w:rsidRDefault="005C721F" w:rsidP="0031077B">
      <w:pPr>
        <w:pStyle w:val="Heading2"/>
      </w:pPr>
      <w:r w:rsidRPr="00C36926">
        <w:t>1</w:t>
      </w:r>
      <w:r w:rsidR="0031077B">
        <w:t>5</w:t>
      </w:r>
      <w:r w:rsidRPr="00C36926">
        <w:t>.0 Data Breaches</w:t>
      </w:r>
    </w:p>
    <w:p w14:paraId="1E971981" w14:textId="77777777" w:rsidR="005C721F" w:rsidRPr="00C36926" w:rsidRDefault="005C721F" w:rsidP="005C721F">
      <w:pPr>
        <w:spacing w:before="80" w:after="80"/>
      </w:pPr>
      <w:r w:rsidRPr="00C36926">
        <w:t xml:space="preserve">Under the </w:t>
      </w:r>
      <w:r w:rsidRPr="00C36926">
        <w:rPr>
          <w:i/>
          <w:iCs/>
        </w:rPr>
        <w:t>Privacy Act 1988</w:t>
      </w:r>
      <w:r>
        <w:rPr>
          <w:i/>
          <w:iCs/>
        </w:rPr>
        <w:t xml:space="preserve"> (</w:t>
      </w:r>
      <w:proofErr w:type="spellStart"/>
      <w:r>
        <w:rPr>
          <w:i/>
          <w:iCs/>
        </w:rPr>
        <w:t>Cth</w:t>
      </w:r>
      <w:proofErr w:type="spellEnd"/>
      <w:r>
        <w:rPr>
          <w:i/>
          <w:iCs/>
        </w:rPr>
        <w:t>)</w:t>
      </w:r>
      <w:r w:rsidRPr="00C36926">
        <w:t xml:space="preserve"> and the </w:t>
      </w:r>
      <w:r w:rsidRPr="00C36926">
        <w:rPr>
          <w:i/>
          <w:iCs/>
        </w:rPr>
        <w:t>Information Privacy Act 2009</w:t>
      </w:r>
      <w:r>
        <w:rPr>
          <w:i/>
          <w:iCs/>
        </w:rPr>
        <w:t xml:space="preserve"> (Qld)</w:t>
      </w:r>
      <w:r w:rsidRPr="00C36926">
        <w:t>, Kambu Health will notify affected individuals and the Office of the Australian Information Commissioner (OAIC) and the Office of the Information Commissioner Queensland (OIC) when a data breach is likely to result in serious harm. A data breach occurs when personal information is lost, subjected to unauthorised access, or disclosed without authority.</w:t>
      </w:r>
    </w:p>
    <w:p w14:paraId="25BA376A" w14:textId="77777777" w:rsidR="005C721F" w:rsidRPr="00C36926" w:rsidRDefault="005C721F" w:rsidP="005C721F">
      <w:pPr>
        <w:spacing w:before="80" w:after="80"/>
      </w:pPr>
      <w:r w:rsidRPr="00C36926">
        <w:t>Notifications to affected individuals and the OAIC / OIC must include: the identity and contact details of Kambu Health; a description of the breach; and the kinds of information involved. Any suspected breach must be reported immediately to the Quality &amp; Compliance Manager.</w:t>
      </w:r>
    </w:p>
    <w:p w14:paraId="73ECB745" w14:textId="77777777" w:rsidR="005C721F" w:rsidRPr="00C36926" w:rsidRDefault="005C721F" w:rsidP="005C721F">
      <w:pPr>
        <w:spacing w:before="60" w:after="60"/>
      </w:pPr>
    </w:p>
    <w:p w14:paraId="5B3FC322" w14:textId="53DD7BC7" w:rsidR="005C721F" w:rsidRPr="00C36926" w:rsidRDefault="005C721F" w:rsidP="0031077B">
      <w:pPr>
        <w:pStyle w:val="Heading2"/>
      </w:pPr>
      <w:r w:rsidRPr="00C36926">
        <w:t>1</w:t>
      </w:r>
      <w:r w:rsidR="0031077B">
        <w:t>6</w:t>
      </w:r>
      <w:r w:rsidRPr="00C36926">
        <w:t>.0 Other Privacy Matters</w:t>
      </w:r>
    </w:p>
    <w:p w14:paraId="382DCCF0" w14:textId="715BD2AF" w:rsidR="005C721F" w:rsidRPr="00C36926" w:rsidRDefault="005C721F" w:rsidP="0031077B">
      <w:pPr>
        <w:pStyle w:val="Heading3"/>
      </w:pPr>
      <w:r w:rsidRPr="00C36926">
        <w:t>1</w:t>
      </w:r>
      <w:r w:rsidR="0031077B">
        <w:t>6</w:t>
      </w:r>
      <w:r w:rsidRPr="00C36926">
        <w:t>.1 Identifiers</w:t>
      </w:r>
    </w:p>
    <w:p w14:paraId="501BE801" w14:textId="77777777" w:rsidR="005C721F" w:rsidRPr="00C36926" w:rsidRDefault="005C721F" w:rsidP="005C721F">
      <w:pPr>
        <w:spacing w:before="80" w:after="80"/>
      </w:pPr>
      <w:r w:rsidRPr="00C36926">
        <w:t>Kambu Health assigns internal identifiers to workers and clients. External agency identifiers (e.g. Medicare, Centrelink numbers) are retained only as required to deliver and coordinate services.</w:t>
      </w:r>
    </w:p>
    <w:p w14:paraId="59A05FE1" w14:textId="0D7981BD" w:rsidR="005C721F" w:rsidRPr="00C36926" w:rsidRDefault="005C721F" w:rsidP="0031077B">
      <w:pPr>
        <w:pStyle w:val="Heading3"/>
      </w:pPr>
      <w:r w:rsidRPr="00C36926">
        <w:t>1</w:t>
      </w:r>
      <w:r w:rsidR="0031077B">
        <w:t>6</w:t>
      </w:r>
      <w:r w:rsidRPr="00C36926">
        <w:t>.2 De-identified Reporting</w:t>
      </w:r>
    </w:p>
    <w:p w14:paraId="788B1BB1" w14:textId="77777777" w:rsidR="005C721F" w:rsidRPr="00C36926" w:rsidRDefault="005C721F" w:rsidP="005C721F">
      <w:pPr>
        <w:spacing w:before="80" w:after="80"/>
      </w:pPr>
      <w:r w:rsidRPr="00C36926">
        <w:t>Under funding arrangements, Kambu Health provides de-identified data to government departments and funding bodies. This information cannot be linked to any individual.</w:t>
      </w:r>
    </w:p>
    <w:p w14:paraId="0BB25728" w14:textId="57384B1B" w:rsidR="005C721F" w:rsidRPr="00C36926" w:rsidRDefault="005C721F" w:rsidP="0031077B">
      <w:pPr>
        <w:pStyle w:val="Heading3"/>
      </w:pPr>
      <w:r w:rsidRPr="00C36926">
        <w:t>1</w:t>
      </w:r>
      <w:r w:rsidR="0031077B">
        <w:t>6</w:t>
      </w:r>
      <w:r w:rsidRPr="00C36926">
        <w:t>.3 Anonymity</w:t>
      </w:r>
    </w:p>
    <w:p w14:paraId="53C644C4" w14:textId="77777777" w:rsidR="005C721F" w:rsidRPr="00C36926" w:rsidRDefault="005C721F" w:rsidP="005C721F">
      <w:pPr>
        <w:spacing w:before="80" w:after="80"/>
      </w:pPr>
      <w:r w:rsidRPr="00C36926">
        <w:t>Where lawful and practicable, Kambu Health allows individuals to participate in activities anonymously, such as when completing evaluation forms or surveys.</w:t>
      </w:r>
    </w:p>
    <w:p w14:paraId="7848E59F" w14:textId="3C7B54C9" w:rsidR="005C721F" w:rsidRPr="00C36926" w:rsidRDefault="005C721F" w:rsidP="0031077B">
      <w:pPr>
        <w:pStyle w:val="Heading3"/>
      </w:pPr>
      <w:r w:rsidRPr="00C36926">
        <w:t>1</w:t>
      </w:r>
      <w:r w:rsidR="0031077B">
        <w:t>6</w:t>
      </w:r>
      <w:r w:rsidRPr="00C36926">
        <w:t>.4 Website Cookies</w:t>
      </w:r>
    </w:p>
    <w:p w14:paraId="1F9DFD79" w14:textId="77777777" w:rsidR="005C721F" w:rsidRPr="00C36926" w:rsidRDefault="005C721F" w:rsidP="005C721F">
      <w:pPr>
        <w:spacing w:before="80" w:after="80"/>
      </w:pPr>
      <w:r w:rsidRPr="00C36926">
        <w:t xml:space="preserve">Kambu Health’s website uses cookies to improve the user experience. Users may disable cookies via their browser </w:t>
      </w:r>
      <w:proofErr w:type="gramStart"/>
      <w:r w:rsidRPr="00C36926">
        <w:t>settings,</w:t>
      </w:r>
      <w:proofErr w:type="gramEnd"/>
      <w:r w:rsidRPr="00C36926">
        <w:t xml:space="preserve"> however some website functionality may be affected.</w:t>
      </w:r>
    </w:p>
    <w:p w14:paraId="0B11D66A" w14:textId="3EAC0522" w:rsidR="005C721F" w:rsidRPr="00C36926" w:rsidRDefault="005C721F" w:rsidP="0031077B">
      <w:pPr>
        <w:pStyle w:val="Heading3"/>
      </w:pPr>
      <w:r w:rsidRPr="00C36926">
        <w:t>1</w:t>
      </w:r>
      <w:r w:rsidR="0031077B">
        <w:t>6</w:t>
      </w:r>
      <w:r w:rsidRPr="00C36926">
        <w:t>.5 Child Protection Records</w:t>
      </w:r>
    </w:p>
    <w:p w14:paraId="465B509D" w14:textId="77777777" w:rsidR="005C721F" w:rsidRPr="00C36926" w:rsidRDefault="005C721F" w:rsidP="005C721F">
      <w:pPr>
        <w:spacing w:before="80" w:after="80"/>
      </w:pPr>
      <w:r w:rsidRPr="00C36926">
        <w:t xml:space="preserve">For records relating to children subject to the </w:t>
      </w:r>
      <w:r w:rsidRPr="003C163A">
        <w:rPr>
          <w:i/>
          <w:iCs/>
        </w:rPr>
        <w:t>Child Protection Act 1999 (Qld)</w:t>
      </w:r>
      <w:r w:rsidRPr="00C36926">
        <w:t xml:space="preserve">, Kambu Health follows the recordkeeping guidelines issued by the Department of </w:t>
      </w:r>
      <w:r>
        <w:t>Families, Seniors</w:t>
      </w:r>
      <w:r w:rsidRPr="00C36926">
        <w:t>,</w:t>
      </w:r>
      <w:r>
        <w:t xml:space="preserve"> </w:t>
      </w:r>
      <w:r w:rsidRPr="00C36926">
        <w:t>Disability Services</w:t>
      </w:r>
      <w:r>
        <w:t xml:space="preserve"> and Child Safety.</w:t>
      </w:r>
    </w:p>
    <w:p w14:paraId="3830620A" w14:textId="77777777" w:rsidR="005C721F" w:rsidRPr="00C36926" w:rsidRDefault="005C721F" w:rsidP="005C721F">
      <w:pPr>
        <w:spacing w:before="60" w:after="60"/>
      </w:pPr>
    </w:p>
    <w:p w14:paraId="332DECA8" w14:textId="2E8A1159" w:rsidR="005C721F" w:rsidRPr="00C36926" w:rsidRDefault="005C721F" w:rsidP="0031077B">
      <w:pPr>
        <w:pStyle w:val="Heading2"/>
      </w:pPr>
      <w:r w:rsidRPr="00C36926">
        <w:t>1</w:t>
      </w:r>
      <w:r w:rsidR="0031077B">
        <w:t>7</w:t>
      </w:r>
      <w:r w:rsidRPr="00C36926">
        <w:t>.0 Consequences if Personal Information is Not Collected</w:t>
      </w:r>
    </w:p>
    <w:p w14:paraId="03DCA667" w14:textId="77777777" w:rsidR="005C721F" w:rsidRPr="00C36926" w:rsidRDefault="005C721F" w:rsidP="005C721F">
      <w:pPr>
        <w:spacing w:before="80" w:after="80"/>
      </w:pPr>
      <w:r w:rsidRPr="00C36926">
        <w:t>If a client declines to provide personal information, Kambu Health may be unable to deliver the full range of services, effectively resolve complaints, or meet contractual and funding obligations. Kambu Health will always advise clients of the impact of not providing requested information.</w:t>
      </w:r>
    </w:p>
    <w:p w14:paraId="68E40282" w14:textId="0784E14E" w:rsidR="005C721F" w:rsidRPr="00C36926" w:rsidRDefault="005C721F" w:rsidP="0031077B">
      <w:pPr>
        <w:pStyle w:val="Heading2"/>
      </w:pPr>
      <w:r w:rsidRPr="00C36926">
        <w:lastRenderedPageBreak/>
        <w:t>1</w:t>
      </w:r>
      <w:r w:rsidR="0031077B">
        <w:t>8</w:t>
      </w:r>
      <w:r w:rsidRPr="00C36926">
        <w:t>.0 Breach of Policy</w:t>
      </w:r>
    </w:p>
    <w:p w14:paraId="0E4134E8" w14:textId="77777777" w:rsidR="005C721F" w:rsidRPr="00C36926" w:rsidRDefault="005C721F" w:rsidP="005C721F">
      <w:pPr>
        <w:spacing w:before="80" w:after="80"/>
      </w:pPr>
      <w:r w:rsidRPr="00C36926">
        <w:t>Any breach of this policy may result in disciplinary action including:</w:t>
      </w:r>
    </w:p>
    <w:p w14:paraId="76976F89" w14:textId="77777777" w:rsidR="005C721F" w:rsidRPr="00C36926" w:rsidRDefault="005C721F" w:rsidP="005C721F">
      <w:pPr>
        <w:pStyle w:val="ListParagraph"/>
        <w:numPr>
          <w:ilvl w:val="0"/>
          <w:numId w:val="86"/>
        </w:numPr>
        <w:spacing w:before="60" w:after="60" w:line="240" w:lineRule="auto"/>
        <w:contextualSpacing w:val="0"/>
      </w:pPr>
      <w:r w:rsidRPr="00C36926">
        <w:t>Removal of access to ICT systems</w:t>
      </w:r>
    </w:p>
    <w:p w14:paraId="2A9ED102" w14:textId="77777777" w:rsidR="005C721F" w:rsidRPr="00C36926" w:rsidRDefault="005C721F" w:rsidP="005C721F">
      <w:pPr>
        <w:pStyle w:val="ListParagraph"/>
        <w:numPr>
          <w:ilvl w:val="0"/>
          <w:numId w:val="86"/>
        </w:numPr>
        <w:spacing w:before="60" w:after="60" w:line="240" w:lineRule="auto"/>
        <w:contextualSpacing w:val="0"/>
      </w:pPr>
      <w:r w:rsidRPr="00C36926">
        <w:t>Formal warning(s)</w:t>
      </w:r>
    </w:p>
    <w:p w14:paraId="29C5057B" w14:textId="77777777" w:rsidR="005C721F" w:rsidRPr="00C36926" w:rsidRDefault="005C721F" w:rsidP="005C721F">
      <w:pPr>
        <w:pStyle w:val="ListParagraph"/>
        <w:numPr>
          <w:ilvl w:val="0"/>
          <w:numId w:val="86"/>
        </w:numPr>
        <w:spacing w:before="60" w:after="60" w:line="240" w:lineRule="auto"/>
        <w:contextualSpacing w:val="0"/>
      </w:pPr>
      <w:r w:rsidRPr="00C36926">
        <w:t>Termination of employment</w:t>
      </w:r>
    </w:p>
    <w:p w14:paraId="06700BAA" w14:textId="77777777" w:rsidR="005C721F" w:rsidRPr="00C36926" w:rsidRDefault="005C721F" w:rsidP="005C721F">
      <w:pPr>
        <w:spacing w:before="80" w:after="80"/>
      </w:pPr>
      <w:r w:rsidRPr="00C36926">
        <w:t xml:space="preserve">Refer to the </w:t>
      </w:r>
      <w:r w:rsidRPr="003C163A">
        <w:t>Managing Unsatisfactory Performance and Conduct Policy</w:t>
      </w:r>
      <w:r>
        <w:t xml:space="preserve"> </w:t>
      </w:r>
      <w:r w:rsidRPr="00C36926">
        <w:t>for further detail.</w:t>
      </w:r>
    </w:p>
    <w:p w14:paraId="137C3348" w14:textId="77777777" w:rsidR="005C721F" w:rsidRPr="00C36926" w:rsidRDefault="005C721F" w:rsidP="005C721F">
      <w:pPr>
        <w:spacing w:before="60" w:after="60"/>
      </w:pPr>
    </w:p>
    <w:p w14:paraId="1EC7FF50" w14:textId="0479BBC5" w:rsidR="005C721F" w:rsidRPr="00C36926" w:rsidRDefault="005C721F" w:rsidP="0031077B">
      <w:pPr>
        <w:pStyle w:val="Heading2"/>
      </w:pPr>
      <w:r w:rsidRPr="00C36926">
        <w:t>1</w:t>
      </w:r>
      <w:r w:rsidR="0031077B">
        <w:t>9</w:t>
      </w:r>
      <w:r w:rsidRPr="00C36926">
        <w:t>.0 Privacy Concerns and Complaints</w:t>
      </w:r>
    </w:p>
    <w:p w14:paraId="799A75B4" w14:textId="77777777" w:rsidR="005C721F" w:rsidRPr="00C36926" w:rsidRDefault="005C721F" w:rsidP="005C721F">
      <w:pPr>
        <w:spacing w:before="80" w:after="80"/>
      </w:pPr>
      <w:r w:rsidRPr="00C36926">
        <w:t>Clients, staff or other parties with privacy concerns or complaints should contact Kambu Health</w:t>
      </w:r>
      <w:r>
        <w:t xml:space="preserve"> by sending email to </w:t>
      </w:r>
      <w:hyperlink r:id="rId8" w:history="1">
        <w:r w:rsidRPr="0029480A">
          <w:rPr>
            <w:rStyle w:val="Hyperlink"/>
          </w:rPr>
          <w:t>feedback@kambuhealth.com.au</w:t>
        </w:r>
      </w:hyperlink>
      <w:r>
        <w:t>.</w:t>
      </w:r>
      <w:r w:rsidRPr="00C36926">
        <w:t xml:space="preserve"> Complaints will be acknowledged within </w:t>
      </w:r>
      <w:r>
        <w:t>2</w:t>
      </w:r>
      <w:r w:rsidRPr="00C36926">
        <w:t xml:space="preserve"> working days and investigated within </w:t>
      </w:r>
      <w:r>
        <w:t>20</w:t>
      </w:r>
      <w:r w:rsidRPr="00C36926">
        <w:t xml:space="preserve"> working days. Unresolved complaints may be referred to the Office of the Australian Information Commissioner on 1300 363 992.</w:t>
      </w:r>
    </w:p>
    <w:p w14:paraId="35467D2C" w14:textId="77777777" w:rsidR="00E07A5D" w:rsidRDefault="00E07A5D" w:rsidP="004E3AF6"/>
    <w:p w14:paraId="02A872AB" w14:textId="53C5BD79" w:rsidR="00A50890" w:rsidRPr="004203D0" w:rsidRDefault="0031077B" w:rsidP="00B101CA">
      <w:pPr>
        <w:pStyle w:val="Heading2"/>
      </w:pPr>
      <w:r>
        <w:t>20</w:t>
      </w:r>
      <w:r w:rsidR="00B101CA" w:rsidRPr="004203D0">
        <w:t>.0 Related Policies and Documents</w:t>
      </w:r>
    </w:p>
    <w:p w14:paraId="69327656" w14:textId="2439707A" w:rsidR="0031077B" w:rsidRDefault="00F42948" w:rsidP="0031077B">
      <w:hyperlink r:id="rId9" w:history="1">
        <w:r w:rsidRPr="00F42948">
          <w:rPr>
            <w:rStyle w:val="Hyperlink"/>
          </w:rPr>
          <w:t xml:space="preserve">Doc_0470 </w:t>
        </w:r>
        <w:r w:rsidR="0031077B" w:rsidRPr="00F42948">
          <w:rPr>
            <w:rStyle w:val="Hyperlink"/>
          </w:rPr>
          <w:t>ICT Security Policy</w:t>
        </w:r>
      </w:hyperlink>
    </w:p>
    <w:p w14:paraId="2CBDBD91" w14:textId="1AC32D30" w:rsidR="0031077B" w:rsidRDefault="00F42948" w:rsidP="0031077B">
      <w:hyperlink r:id="rId10" w:history="1">
        <w:r w:rsidRPr="00F42948">
          <w:rPr>
            <w:rStyle w:val="Hyperlink"/>
          </w:rPr>
          <w:t>Doc_0019 Kambu Health Disaster Recovery and Backup Plan</w:t>
        </w:r>
      </w:hyperlink>
    </w:p>
    <w:p w14:paraId="1739E355" w14:textId="60103AB1" w:rsidR="00F42948" w:rsidRDefault="00F42948" w:rsidP="0031077B">
      <w:hyperlink r:id="rId11" w:history="1">
        <w:r w:rsidRPr="00F42948">
          <w:rPr>
            <w:rStyle w:val="Hyperlink"/>
          </w:rPr>
          <w:t>Doc_0572 Retention of Records &amp; Archiving Policy</w:t>
        </w:r>
      </w:hyperlink>
    </w:p>
    <w:p w14:paraId="061E1CED" w14:textId="19F4CDEE" w:rsidR="0031077B" w:rsidRDefault="00F42948" w:rsidP="0031077B">
      <w:hyperlink r:id="rId12" w:history="1">
        <w:r w:rsidRPr="00F42948">
          <w:rPr>
            <w:rStyle w:val="Hyperlink"/>
          </w:rPr>
          <w:t xml:space="preserve">Doc_0486 </w:t>
        </w:r>
        <w:r w:rsidR="0031077B" w:rsidRPr="00F42948">
          <w:rPr>
            <w:rStyle w:val="Hyperlink"/>
          </w:rPr>
          <w:t>Managing Unsatisfactory Performance and Conduct Policy</w:t>
        </w:r>
      </w:hyperlink>
    </w:p>
    <w:p w14:paraId="4C485AE2" w14:textId="21857A77" w:rsidR="0031077B" w:rsidRPr="002D6E91" w:rsidRDefault="002D6E91" w:rsidP="0031077B">
      <w:pPr>
        <w:rPr>
          <w:rStyle w:val="Hyperlink"/>
        </w:rPr>
      </w:pPr>
      <w:r>
        <w:fldChar w:fldCharType="begin"/>
      </w:r>
      <w:r>
        <w:instrText>HYPERLINK "https://kambu.logiqc.com.au/document/item/a68c1a27-0a9c-4e61-8647-e0a357be8d11?Open=True"</w:instrText>
      </w:r>
      <w:r>
        <w:fldChar w:fldCharType="separate"/>
      </w:r>
      <w:r w:rsidRPr="002D6E91">
        <w:rPr>
          <w:rStyle w:val="Hyperlink"/>
        </w:rPr>
        <w:t xml:space="preserve">Doc_2683 </w:t>
      </w:r>
      <w:r w:rsidR="0031077B" w:rsidRPr="002D6E91">
        <w:rPr>
          <w:rStyle w:val="Hyperlink"/>
        </w:rPr>
        <w:t>Domestic and Family Violence: Common Risk and Safety Framework (CRASF)</w:t>
      </w:r>
    </w:p>
    <w:p w14:paraId="0ED35F14" w14:textId="2592B213" w:rsidR="0031077B" w:rsidRDefault="002D6E91" w:rsidP="0031077B">
      <w:r>
        <w:fldChar w:fldCharType="end"/>
      </w:r>
      <w:hyperlink r:id="rId13" w:history="1">
        <w:r w:rsidRPr="002D6E91">
          <w:rPr>
            <w:rStyle w:val="Hyperlink"/>
          </w:rPr>
          <w:t xml:space="preserve">Doc_ 2684 </w:t>
        </w:r>
        <w:r w:rsidR="0031077B" w:rsidRPr="002D6E91">
          <w:rPr>
            <w:rStyle w:val="Hyperlink"/>
          </w:rPr>
          <w:t>DFV Information Sharing Guidelines</w:t>
        </w:r>
      </w:hyperlink>
    </w:p>
    <w:p w14:paraId="0DB7FC57" w14:textId="2AE68080" w:rsidR="002D6E91" w:rsidRDefault="002D6E91" w:rsidP="0031077B">
      <w:hyperlink r:id="rId14" w:history="1">
        <w:r w:rsidRPr="002D6E91">
          <w:rPr>
            <w:rStyle w:val="Hyperlink"/>
          </w:rPr>
          <w:t>Doc_0454 Client Health Records Patient Policy</w:t>
        </w:r>
      </w:hyperlink>
    </w:p>
    <w:p w14:paraId="1980C0AF" w14:textId="580547BD" w:rsidR="008338A1" w:rsidRDefault="00F42948" w:rsidP="0031077B">
      <w:hyperlink r:id="rId15" w:history="1">
        <w:r w:rsidRPr="00F42948">
          <w:rPr>
            <w:rStyle w:val="Hyperlink"/>
          </w:rPr>
          <w:t xml:space="preserve">Doc_0045 </w:t>
        </w:r>
        <w:r w:rsidR="0031077B" w:rsidRPr="00F42948">
          <w:rPr>
            <w:rStyle w:val="Hyperlink"/>
          </w:rPr>
          <w:t>Patient Access to Medical Records Form</w:t>
        </w:r>
      </w:hyperlink>
    </w:p>
    <w:p w14:paraId="10CDB3EF" w14:textId="1FF4708E" w:rsidR="00F42948" w:rsidRDefault="00F42948" w:rsidP="0031077B">
      <w:hyperlink r:id="rId16" w:history="1">
        <w:r w:rsidRPr="00F42948">
          <w:rPr>
            <w:rStyle w:val="Hyperlink"/>
          </w:rPr>
          <w:t>Doc_2466 Kambu Health- Medical Records Request- Fee Schedule</w:t>
        </w:r>
      </w:hyperlink>
    </w:p>
    <w:p w14:paraId="23DD0198" w14:textId="59A20079" w:rsidR="00F42948" w:rsidRPr="00A81E04" w:rsidRDefault="00F42948" w:rsidP="0031077B">
      <w:pPr>
        <w:rPr>
          <w:i/>
          <w:iCs/>
        </w:rPr>
      </w:pPr>
      <w:hyperlink r:id="rId17" w:history="1">
        <w:r w:rsidRPr="00F42948">
          <w:rPr>
            <w:rStyle w:val="Hyperlink"/>
          </w:rPr>
          <w:t>Doc_0596 Transfer of Health Records Policy</w:t>
        </w:r>
      </w:hyperlink>
    </w:p>
    <w:sectPr w:rsidR="00F42948" w:rsidRPr="00A81E04" w:rsidSect="006868DA">
      <w:headerReference w:type="default" r:id="rId18"/>
      <w:footerReference w:type="default" r:id="rId19"/>
      <w:headerReference w:type="first" r:id="rId20"/>
      <w:footerReference w:type="first" r:id="rId21"/>
      <w:type w:val="continuous"/>
      <w:pgSz w:w="11906" w:h="16838"/>
      <w:pgMar w:top="1701" w:right="1134" w:bottom="1701" w:left="1701"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CACE9" w14:textId="77777777" w:rsidR="004F795F" w:rsidRPr="004203D0" w:rsidRDefault="004F795F" w:rsidP="005E40E7">
      <w:r w:rsidRPr="004203D0">
        <w:separator/>
      </w:r>
    </w:p>
  </w:endnote>
  <w:endnote w:type="continuationSeparator" w:id="0">
    <w:p w14:paraId="29918486" w14:textId="77777777" w:rsidR="004F795F" w:rsidRPr="004203D0" w:rsidRDefault="004F795F" w:rsidP="005E40E7">
      <w:r w:rsidRPr="004203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BCB1" w14:textId="0C9301CC" w:rsidR="00922268" w:rsidRPr="0014641E" w:rsidRDefault="00B16536" w:rsidP="005E40E7">
    <w:pPr>
      <w:pStyle w:val="Footer"/>
      <w:rPr>
        <w:sz w:val="16"/>
        <w:szCs w:val="16"/>
      </w:rPr>
    </w:pPr>
    <w:r w:rsidRPr="0014641E">
      <w:rPr>
        <w:sz w:val="16"/>
        <w:szCs w:val="16"/>
      </w:rPr>
      <w:fldChar w:fldCharType="begin"/>
    </w:r>
    <w:r w:rsidRPr="0014641E">
      <w:rPr>
        <w:sz w:val="16"/>
        <w:szCs w:val="16"/>
      </w:rPr>
      <w:instrText xml:space="preserve"> FILENAME   \* MERGEFORMAT </w:instrText>
    </w:r>
    <w:r w:rsidRPr="0014641E">
      <w:rPr>
        <w:sz w:val="16"/>
        <w:szCs w:val="16"/>
      </w:rPr>
      <w:fldChar w:fldCharType="separate"/>
    </w:r>
    <w:r w:rsidR="00DB2B86">
      <w:rPr>
        <w:noProof/>
        <w:sz w:val="16"/>
        <w:szCs w:val="16"/>
      </w:rPr>
      <w:t>Doc_</w:t>
    </w:r>
    <w:r w:rsidR="0031077B">
      <w:rPr>
        <w:noProof/>
        <w:sz w:val="16"/>
        <w:szCs w:val="16"/>
      </w:rPr>
      <w:t>0555</w:t>
    </w:r>
    <w:r w:rsidR="00DB2B86">
      <w:rPr>
        <w:noProof/>
        <w:sz w:val="16"/>
        <w:szCs w:val="16"/>
      </w:rPr>
      <w:t xml:space="preserve"> Kambu Health - </w:t>
    </w:r>
    <w:r w:rsidR="0031077B">
      <w:rPr>
        <w:noProof/>
        <w:sz w:val="16"/>
        <w:szCs w:val="16"/>
      </w:rPr>
      <w:t>Privacy Policy</w:t>
    </w:r>
    <w:r w:rsidRPr="0014641E">
      <w:rPr>
        <w:noProof/>
        <w:sz w:val="16"/>
        <w:szCs w:val="16"/>
      </w:rPr>
      <w:fldChar w:fldCharType="end"/>
    </w:r>
    <w:r w:rsidR="0031077B">
      <w:rPr>
        <w:noProof/>
        <w:sz w:val="16"/>
        <w:szCs w:val="16"/>
      </w:rPr>
      <w:t>_v18</w:t>
    </w:r>
    <w:r w:rsidR="000B59F4" w:rsidRPr="0014641E">
      <w:rPr>
        <w:sz w:val="16"/>
        <w:szCs w:val="16"/>
      </w:rPr>
      <w:tab/>
    </w:r>
    <w:r w:rsidR="005B3AB4" w:rsidRPr="0014641E">
      <w:rPr>
        <w:sz w:val="16"/>
        <w:szCs w:val="16"/>
      </w:rPr>
      <w:fldChar w:fldCharType="begin"/>
    </w:r>
    <w:r w:rsidR="005B3AB4" w:rsidRPr="0014641E">
      <w:rPr>
        <w:sz w:val="16"/>
        <w:szCs w:val="16"/>
      </w:rPr>
      <w:instrText xml:space="preserve"> PAGE  \* Arabic  \* MERGEFORMAT </w:instrText>
    </w:r>
    <w:r w:rsidR="005B3AB4" w:rsidRPr="0014641E">
      <w:rPr>
        <w:sz w:val="16"/>
        <w:szCs w:val="16"/>
      </w:rPr>
      <w:fldChar w:fldCharType="separate"/>
    </w:r>
    <w:r w:rsidR="005B3AB4" w:rsidRPr="0014641E">
      <w:rPr>
        <w:sz w:val="16"/>
        <w:szCs w:val="16"/>
      </w:rPr>
      <w:t>2</w:t>
    </w:r>
    <w:r w:rsidR="005B3AB4" w:rsidRPr="0014641E">
      <w:rPr>
        <w:sz w:val="16"/>
        <w:szCs w:val="16"/>
      </w:rPr>
      <w:fldChar w:fldCharType="end"/>
    </w:r>
    <w:r w:rsidR="005B3AB4" w:rsidRPr="0014641E">
      <w:rPr>
        <w:sz w:val="16"/>
        <w:szCs w:val="16"/>
      </w:rPr>
      <w:t xml:space="preserve"> of </w:t>
    </w:r>
    <w:r w:rsidR="005B3AB4" w:rsidRPr="0014641E">
      <w:rPr>
        <w:sz w:val="16"/>
        <w:szCs w:val="16"/>
      </w:rPr>
      <w:fldChar w:fldCharType="begin"/>
    </w:r>
    <w:r w:rsidR="005B3AB4" w:rsidRPr="0014641E">
      <w:rPr>
        <w:sz w:val="16"/>
        <w:szCs w:val="16"/>
      </w:rPr>
      <w:instrText xml:space="preserve"> NUMPAGES  \* Arabic  \* MERGEFORMAT </w:instrText>
    </w:r>
    <w:r w:rsidR="005B3AB4" w:rsidRPr="0014641E">
      <w:rPr>
        <w:sz w:val="16"/>
        <w:szCs w:val="16"/>
      </w:rPr>
      <w:fldChar w:fldCharType="separate"/>
    </w:r>
    <w:r w:rsidR="005B3AB4" w:rsidRPr="0014641E">
      <w:rPr>
        <w:sz w:val="16"/>
        <w:szCs w:val="16"/>
      </w:rPr>
      <w:t>2</w:t>
    </w:r>
    <w:r w:rsidR="005B3AB4" w:rsidRPr="0014641E">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F8DE" w14:textId="1F7F41CB" w:rsidR="00165CFC" w:rsidRPr="006868DA" w:rsidRDefault="00E72072" w:rsidP="005E40E7">
    <w:pPr>
      <w:pStyle w:val="Footer"/>
      <w:rPr>
        <w:sz w:val="16"/>
        <w:szCs w:val="16"/>
      </w:rPr>
    </w:pPr>
    <w:r w:rsidRPr="0014641E">
      <w:rPr>
        <w:sz w:val="16"/>
        <w:szCs w:val="16"/>
      </w:rPr>
      <w:fldChar w:fldCharType="begin"/>
    </w:r>
    <w:r w:rsidRPr="0014641E">
      <w:rPr>
        <w:sz w:val="16"/>
        <w:szCs w:val="16"/>
      </w:rPr>
      <w:instrText xml:space="preserve"> FILENAME   \* MERGEFORMAT </w:instrText>
    </w:r>
    <w:r w:rsidRPr="0014641E">
      <w:rPr>
        <w:sz w:val="16"/>
        <w:szCs w:val="16"/>
      </w:rPr>
      <w:fldChar w:fldCharType="separate"/>
    </w:r>
    <w:r>
      <w:rPr>
        <w:noProof/>
        <w:sz w:val="16"/>
        <w:szCs w:val="16"/>
      </w:rPr>
      <w:t>Doc_0555 Kambu Health - Privacy Policy</w:t>
    </w:r>
    <w:r w:rsidRPr="0014641E">
      <w:rPr>
        <w:noProof/>
        <w:sz w:val="16"/>
        <w:szCs w:val="16"/>
      </w:rPr>
      <w:fldChar w:fldCharType="end"/>
    </w:r>
    <w:r>
      <w:rPr>
        <w:noProof/>
        <w:sz w:val="16"/>
        <w:szCs w:val="16"/>
      </w:rPr>
      <w:t>_v18</w:t>
    </w:r>
    <w:r w:rsidR="00B16536" w:rsidRPr="006868DA">
      <w:rPr>
        <w:sz w:val="16"/>
        <w:szCs w:val="16"/>
      </w:rPr>
      <w:tab/>
    </w:r>
    <w:r w:rsidR="00922268" w:rsidRPr="006868DA">
      <w:rPr>
        <w:sz w:val="16"/>
        <w:szCs w:val="16"/>
      </w:rPr>
      <w:fldChar w:fldCharType="begin"/>
    </w:r>
    <w:r w:rsidR="00922268" w:rsidRPr="006868DA">
      <w:rPr>
        <w:sz w:val="16"/>
        <w:szCs w:val="16"/>
      </w:rPr>
      <w:instrText xml:space="preserve"> PAGE  \* Arabic  \* MERGEFORMAT </w:instrText>
    </w:r>
    <w:r w:rsidR="00922268" w:rsidRPr="006868DA">
      <w:rPr>
        <w:sz w:val="16"/>
        <w:szCs w:val="16"/>
      </w:rPr>
      <w:fldChar w:fldCharType="separate"/>
    </w:r>
    <w:r w:rsidR="00922268" w:rsidRPr="006868DA">
      <w:rPr>
        <w:sz w:val="16"/>
        <w:szCs w:val="16"/>
      </w:rPr>
      <w:t>1</w:t>
    </w:r>
    <w:r w:rsidR="00922268" w:rsidRPr="006868DA">
      <w:rPr>
        <w:sz w:val="16"/>
        <w:szCs w:val="16"/>
      </w:rPr>
      <w:fldChar w:fldCharType="end"/>
    </w:r>
    <w:r w:rsidR="00922268" w:rsidRPr="006868DA">
      <w:rPr>
        <w:sz w:val="16"/>
        <w:szCs w:val="16"/>
      </w:rPr>
      <w:t xml:space="preserve"> of </w:t>
    </w:r>
    <w:r w:rsidR="00922268" w:rsidRPr="006868DA">
      <w:rPr>
        <w:sz w:val="16"/>
        <w:szCs w:val="16"/>
      </w:rPr>
      <w:fldChar w:fldCharType="begin"/>
    </w:r>
    <w:r w:rsidR="00922268" w:rsidRPr="006868DA">
      <w:rPr>
        <w:sz w:val="16"/>
        <w:szCs w:val="16"/>
      </w:rPr>
      <w:instrText xml:space="preserve"> NUMPAGES  \* Arabic  \* MERGEFORMAT </w:instrText>
    </w:r>
    <w:r w:rsidR="00922268" w:rsidRPr="006868DA">
      <w:rPr>
        <w:sz w:val="16"/>
        <w:szCs w:val="16"/>
      </w:rPr>
      <w:fldChar w:fldCharType="separate"/>
    </w:r>
    <w:r w:rsidR="00922268" w:rsidRPr="006868DA">
      <w:rPr>
        <w:sz w:val="16"/>
        <w:szCs w:val="16"/>
      </w:rPr>
      <w:t>2</w:t>
    </w:r>
    <w:r w:rsidR="00922268" w:rsidRPr="006868D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77C6E" w14:textId="77777777" w:rsidR="004F795F" w:rsidRPr="004203D0" w:rsidRDefault="004F795F" w:rsidP="005E40E7">
      <w:r w:rsidRPr="004203D0">
        <w:separator/>
      </w:r>
    </w:p>
  </w:footnote>
  <w:footnote w:type="continuationSeparator" w:id="0">
    <w:p w14:paraId="2CBC7BB2" w14:textId="77777777" w:rsidR="004F795F" w:rsidRPr="004203D0" w:rsidRDefault="004F795F" w:rsidP="005E40E7">
      <w:r w:rsidRPr="004203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64DF" w14:textId="6A5E257F" w:rsidR="00E67158" w:rsidRPr="004203D0" w:rsidRDefault="009B7EA5" w:rsidP="005E40E7">
    <w:pPr>
      <w:pStyle w:val="Header"/>
    </w:pPr>
    <w:r w:rsidRPr="004203D0">
      <w:rPr>
        <w:noProof/>
      </w:rPr>
      <w:drawing>
        <wp:anchor distT="0" distB="0" distL="114300" distR="114300" simplePos="0" relativeHeight="251658241" behindDoc="1" locked="0" layoutInCell="1" allowOverlap="1" wp14:anchorId="38D16EDA" wp14:editId="22958719">
          <wp:simplePos x="0" y="0"/>
          <wp:positionH relativeFrom="column">
            <wp:posOffset>-1071509</wp:posOffset>
          </wp:positionH>
          <wp:positionV relativeFrom="paragraph">
            <wp:posOffset>-450215</wp:posOffset>
          </wp:positionV>
          <wp:extent cx="7556850" cy="10688128"/>
          <wp:effectExtent l="0" t="0" r="6350" b="0"/>
          <wp:wrapNone/>
          <wp:docPr id="17079545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54507" name="Picture 1707954507"/>
                  <pic:cNvPicPr/>
                </pic:nvPicPr>
                <pic:blipFill>
                  <a:blip r:embed="rId1">
                    <a:extLst>
                      <a:ext uri="{28A0092B-C50C-407E-A947-70E740481C1C}">
                        <a14:useLocalDpi xmlns:a14="http://schemas.microsoft.com/office/drawing/2010/main" val="0"/>
                      </a:ext>
                    </a:extLst>
                  </a:blip>
                  <a:stretch>
                    <a:fillRect/>
                  </a:stretch>
                </pic:blipFill>
                <pic:spPr>
                  <a:xfrm>
                    <a:off x="0" y="0"/>
                    <a:ext cx="7556850" cy="1068812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6C6D8" w14:textId="5191F120" w:rsidR="004A093E" w:rsidRPr="004203D0" w:rsidRDefault="009B7EA5" w:rsidP="007C48EB">
    <w:pPr>
      <w:pStyle w:val="Header"/>
      <w:jc w:val="center"/>
      <w:rPr>
        <w:i/>
        <w:iCs/>
        <w:sz w:val="16"/>
        <w:szCs w:val="16"/>
      </w:rPr>
    </w:pPr>
    <w:r w:rsidRPr="004203D0">
      <w:rPr>
        <w:i/>
        <w:iCs/>
        <w:noProof/>
        <w:sz w:val="16"/>
        <w:szCs w:val="16"/>
      </w:rPr>
      <w:drawing>
        <wp:anchor distT="0" distB="0" distL="114300" distR="114300" simplePos="0" relativeHeight="251658240" behindDoc="1" locked="0" layoutInCell="1" allowOverlap="1" wp14:anchorId="06160ABD" wp14:editId="604EA18E">
          <wp:simplePos x="0" y="0"/>
          <wp:positionH relativeFrom="column">
            <wp:posOffset>-1088390</wp:posOffset>
          </wp:positionH>
          <wp:positionV relativeFrom="paragraph">
            <wp:posOffset>-474255</wp:posOffset>
          </wp:positionV>
          <wp:extent cx="7591245" cy="10736774"/>
          <wp:effectExtent l="0" t="0" r="0" b="7620"/>
          <wp:wrapNone/>
          <wp:docPr id="15371931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93189" name="Picture 1537193189"/>
                  <pic:cNvPicPr/>
                </pic:nvPicPr>
                <pic:blipFill>
                  <a:blip r:embed="rId1">
                    <a:extLst>
                      <a:ext uri="{28A0092B-C50C-407E-A947-70E740481C1C}">
                        <a14:useLocalDpi xmlns:a14="http://schemas.microsoft.com/office/drawing/2010/main" val="0"/>
                      </a:ext>
                    </a:extLst>
                  </a:blip>
                  <a:stretch>
                    <a:fillRect/>
                  </a:stretch>
                </pic:blipFill>
                <pic:spPr>
                  <a:xfrm>
                    <a:off x="0" y="0"/>
                    <a:ext cx="7591245" cy="107367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644"/>
    <w:multiLevelType w:val="hybridMultilevel"/>
    <w:tmpl w:val="E124C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9473F"/>
    <w:multiLevelType w:val="multilevel"/>
    <w:tmpl w:val="DD38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1F6ADF"/>
    <w:multiLevelType w:val="hybridMultilevel"/>
    <w:tmpl w:val="77C0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B3816"/>
    <w:multiLevelType w:val="hybridMultilevel"/>
    <w:tmpl w:val="A036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252EA"/>
    <w:multiLevelType w:val="hybridMultilevel"/>
    <w:tmpl w:val="29FC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C62F0"/>
    <w:multiLevelType w:val="hybridMultilevel"/>
    <w:tmpl w:val="549A2912"/>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F75CA"/>
    <w:multiLevelType w:val="hybridMultilevel"/>
    <w:tmpl w:val="17D6F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42C6A"/>
    <w:multiLevelType w:val="hybridMultilevel"/>
    <w:tmpl w:val="7A2A1A3E"/>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614471"/>
    <w:multiLevelType w:val="multilevel"/>
    <w:tmpl w:val="AE64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FC1083"/>
    <w:multiLevelType w:val="hybridMultilevel"/>
    <w:tmpl w:val="9508E2F4"/>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0268C5"/>
    <w:multiLevelType w:val="multilevel"/>
    <w:tmpl w:val="53EE2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5B0DB6"/>
    <w:multiLevelType w:val="hybridMultilevel"/>
    <w:tmpl w:val="58FE8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213EC3"/>
    <w:multiLevelType w:val="hybridMultilevel"/>
    <w:tmpl w:val="7B34EE68"/>
    <w:lvl w:ilvl="0" w:tplc="A224AB8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631BD5"/>
    <w:multiLevelType w:val="hybridMultilevel"/>
    <w:tmpl w:val="DBD88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571F71"/>
    <w:multiLevelType w:val="hybridMultilevel"/>
    <w:tmpl w:val="E0E66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DF1933"/>
    <w:multiLevelType w:val="hybridMultilevel"/>
    <w:tmpl w:val="D9B22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86179D"/>
    <w:multiLevelType w:val="hybridMultilevel"/>
    <w:tmpl w:val="3A0C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411BDD"/>
    <w:multiLevelType w:val="hybridMultilevel"/>
    <w:tmpl w:val="EC54D8E0"/>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DF3F97"/>
    <w:multiLevelType w:val="hybridMultilevel"/>
    <w:tmpl w:val="40960C5A"/>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C51E4C"/>
    <w:multiLevelType w:val="multilevel"/>
    <w:tmpl w:val="F982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F067E1"/>
    <w:multiLevelType w:val="hybridMultilevel"/>
    <w:tmpl w:val="925EC6C6"/>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2D4522"/>
    <w:multiLevelType w:val="hybridMultilevel"/>
    <w:tmpl w:val="FF20283E"/>
    <w:lvl w:ilvl="0" w:tplc="238286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A71828"/>
    <w:multiLevelType w:val="hybridMultilevel"/>
    <w:tmpl w:val="B1CC8B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24F929A5"/>
    <w:multiLevelType w:val="hybridMultilevel"/>
    <w:tmpl w:val="AAF284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25346A1D"/>
    <w:multiLevelType w:val="hybridMultilevel"/>
    <w:tmpl w:val="C04A478E"/>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515639"/>
    <w:multiLevelType w:val="hybridMultilevel"/>
    <w:tmpl w:val="36ACA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01188C"/>
    <w:multiLevelType w:val="hybridMultilevel"/>
    <w:tmpl w:val="F1921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5947C4"/>
    <w:multiLevelType w:val="hybridMultilevel"/>
    <w:tmpl w:val="FA1CC62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8" w15:restartNumberingAfterBreak="0">
    <w:nsid w:val="275A71C7"/>
    <w:multiLevelType w:val="hybridMultilevel"/>
    <w:tmpl w:val="F9F84F5A"/>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0E26F8"/>
    <w:multiLevelType w:val="hybridMultilevel"/>
    <w:tmpl w:val="A4E8E498"/>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862A3A"/>
    <w:multiLevelType w:val="hybridMultilevel"/>
    <w:tmpl w:val="0D3C338A"/>
    <w:lvl w:ilvl="0" w:tplc="FFFFFFFF">
      <w:start w:val="1"/>
      <w:numFmt w:val="lowerLetter"/>
      <w:lvlText w:val="%1)"/>
      <w:lvlJc w:val="left"/>
      <w:pPr>
        <w:ind w:left="720" w:hanging="360"/>
      </w:pPr>
    </w:lvl>
    <w:lvl w:ilvl="1" w:tplc="FFFFFFFF">
      <w:start w:val="1"/>
      <w:numFmt w:val="bullet"/>
      <w:lvlText w:val=""/>
      <w:lvlJc w:val="left"/>
      <w:pPr>
        <w:ind w:left="72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D9F72EA"/>
    <w:multiLevelType w:val="hybridMultilevel"/>
    <w:tmpl w:val="A3DC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51275B"/>
    <w:multiLevelType w:val="hybridMultilevel"/>
    <w:tmpl w:val="2B1AE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7C6DAD"/>
    <w:multiLevelType w:val="hybridMultilevel"/>
    <w:tmpl w:val="9C14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3C0DE6"/>
    <w:multiLevelType w:val="hybridMultilevel"/>
    <w:tmpl w:val="BAF49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9A771FD"/>
    <w:multiLevelType w:val="hybridMultilevel"/>
    <w:tmpl w:val="982A1E76"/>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701646"/>
    <w:multiLevelType w:val="hybridMultilevel"/>
    <w:tmpl w:val="64E86E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3D007394"/>
    <w:multiLevelType w:val="hybridMultilevel"/>
    <w:tmpl w:val="8DB62492"/>
    <w:lvl w:ilvl="0" w:tplc="A224AB8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484546"/>
    <w:multiLevelType w:val="hybridMultilevel"/>
    <w:tmpl w:val="C6B6A5E6"/>
    <w:lvl w:ilvl="0" w:tplc="B0CACAD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0F10AE"/>
    <w:multiLevelType w:val="hybridMultilevel"/>
    <w:tmpl w:val="BDDE8B60"/>
    <w:lvl w:ilvl="0" w:tplc="FFFFFFFF">
      <w:start w:val="1"/>
      <w:numFmt w:val="lowerLetter"/>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EFD402A"/>
    <w:multiLevelType w:val="hybridMultilevel"/>
    <w:tmpl w:val="8A42874E"/>
    <w:lvl w:ilvl="0" w:tplc="04090017">
      <w:start w:val="1"/>
      <w:numFmt w:val="lowerLetter"/>
      <w:lvlText w:val="%1)"/>
      <w:lvlJc w:val="left"/>
      <w:pPr>
        <w:ind w:left="720" w:hanging="360"/>
      </w:pPr>
    </w:lvl>
    <w:lvl w:ilvl="1" w:tplc="3488B4A0">
      <w:start w:val="1"/>
      <w:numFmt w:val="bullet"/>
      <w:lvlText w:val="•"/>
      <w:lvlJc w:val="left"/>
      <w:pPr>
        <w:ind w:left="1800" w:hanging="72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011FB8"/>
    <w:multiLevelType w:val="hybridMultilevel"/>
    <w:tmpl w:val="3E22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0C2BCA"/>
    <w:multiLevelType w:val="hybridMultilevel"/>
    <w:tmpl w:val="537E749A"/>
    <w:lvl w:ilvl="0" w:tplc="AB428ADC">
      <w:start w:val="1"/>
      <w:numFmt w:val="bullet"/>
      <w:lvlText w:val="•"/>
      <w:lvlJc w:val="left"/>
      <w:pPr>
        <w:ind w:left="720" w:hanging="360"/>
      </w:pPr>
    </w:lvl>
    <w:lvl w:ilvl="1" w:tplc="87A07FBC">
      <w:numFmt w:val="decimal"/>
      <w:lvlText w:val=""/>
      <w:lvlJc w:val="left"/>
    </w:lvl>
    <w:lvl w:ilvl="2" w:tplc="D506F59E">
      <w:numFmt w:val="decimal"/>
      <w:lvlText w:val=""/>
      <w:lvlJc w:val="left"/>
    </w:lvl>
    <w:lvl w:ilvl="3" w:tplc="3F866BDE">
      <w:numFmt w:val="decimal"/>
      <w:lvlText w:val=""/>
      <w:lvlJc w:val="left"/>
    </w:lvl>
    <w:lvl w:ilvl="4" w:tplc="A7FA9A88">
      <w:numFmt w:val="decimal"/>
      <w:lvlText w:val=""/>
      <w:lvlJc w:val="left"/>
    </w:lvl>
    <w:lvl w:ilvl="5" w:tplc="CA943DC4">
      <w:numFmt w:val="decimal"/>
      <w:lvlText w:val=""/>
      <w:lvlJc w:val="left"/>
    </w:lvl>
    <w:lvl w:ilvl="6" w:tplc="09287FAE">
      <w:numFmt w:val="decimal"/>
      <w:lvlText w:val=""/>
      <w:lvlJc w:val="left"/>
    </w:lvl>
    <w:lvl w:ilvl="7" w:tplc="D328323C">
      <w:numFmt w:val="decimal"/>
      <w:lvlText w:val=""/>
      <w:lvlJc w:val="left"/>
    </w:lvl>
    <w:lvl w:ilvl="8" w:tplc="AD788A68">
      <w:numFmt w:val="decimal"/>
      <w:lvlText w:val=""/>
      <w:lvlJc w:val="left"/>
    </w:lvl>
  </w:abstractNum>
  <w:abstractNum w:abstractNumId="43" w15:restartNumberingAfterBreak="0">
    <w:nsid w:val="41AE65AC"/>
    <w:multiLevelType w:val="hybridMultilevel"/>
    <w:tmpl w:val="8684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310382"/>
    <w:multiLevelType w:val="hybridMultilevel"/>
    <w:tmpl w:val="D9E4B638"/>
    <w:lvl w:ilvl="0" w:tplc="454AB5CA">
      <w:numFmt w:val="bullet"/>
      <w:lvlText w:val="•"/>
      <w:lvlJc w:val="left"/>
      <w:pPr>
        <w:ind w:left="720" w:hanging="72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43025635"/>
    <w:multiLevelType w:val="hybridMultilevel"/>
    <w:tmpl w:val="D61A3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3206A44"/>
    <w:multiLevelType w:val="hybridMultilevel"/>
    <w:tmpl w:val="FEC68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58F365D"/>
    <w:multiLevelType w:val="hybridMultilevel"/>
    <w:tmpl w:val="0866B1DA"/>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982946"/>
    <w:multiLevelType w:val="multilevel"/>
    <w:tmpl w:val="498C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CF64D4B"/>
    <w:multiLevelType w:val="hybridMultilevel"/>
    <w:tmpl w:val="D10406C2"/>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5A0975"/>
    <w:multiLevelType w:val="hybridMultilevel"/>
    <w:tmpl w:val="A19C50E6"/>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121E1F"/>
    <w:multiLevelType w:val="hybridMultilevel"/>
    <w:tmpl w:val="A2B0D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303188"/>
    <w:multiLevelType w:val="hybridMultilevel"/>
    <w:tmpl w:val="DF4AA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750646"/>
    <w:multiLevelType w:val="hybridMultilevel"/>
    <w:tmpl w:val="C0E81E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55C64C3B"/>
    <w:multiLevelType w:val="multilevel"/>
    <w:tmpl w:val="972E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60C3F3B"/>
    <w:multiLevelType w:val="multilevel"/>
    <w:tmpl w:val="01BA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A2171D2"/>
    <w:multiLevelType w:val="multilevel"/>
    <w:tmpl w:val="C85C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ACE6520"/>
    <w:multiLevelType w:val="hybridMultilevel"/>
    <w:tmpl w:val="0ED2E5A0"/>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C643D19"/>
    <w:multiLevelType w:val="hybridMultilevel"/>
    <w:tmpl w:val="02749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D997970"/>
    <w:multiLevelType w:val="hybridMultilevel"/>
    <w:tmpl w:val="88689BE8"/>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5D36DC"/>
    <w:multiLevelType w:val="hybridMultilevel"/>
    <w:tmpl w:val="C90EA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2080DBD"/>
    <w:multiLevelType w:val="hybridMultilevel"/>
    <w:tmpl w:val="E4145A5E"/>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62133B"/>
    <w:multiLevelType w:val="hybridMultilevel"/>
    <w:tmpl w:val="D9E029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3" w15:restartNumberingAfterBreak="0">
    <w:nsid w:val="65541DC0"/>
    <w:multiLevelType w:val="hybridMultilevel"/>
    <w:tmpl w:val="4D74AFD6"/>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5542326"/>
    <w:multiLevelType w:val="hybridMultilevel"/>
    <w:tmpl w:val="3E3CEA48"/>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5EB4664"/>
    <w:multiLevelType w:val="hybridMultilevel"/>
    <w:tmpl w:val="801E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8B77BC0"/>
    <w:multiLevelType w:val="multilevel"/>
    <w:tmpl w:val="8BCE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95124E0"/>
    <w:multiLevelType w:val="hybridMultilevel"/>
    <w:tmpl w:val="CF408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B9449E1"/>
    <w:multiLevelType w:val="hybridMultilevel"/>
    <w:tmpl w:val="27206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CC059CE"/>
    <w:multiLevelType w:val="hybridMultilevel"/>
    <w:tmpl w:val="16028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E1979FC"/>
    <w:multiLevelType w:val="multilevel"/>
    <w:tmpl w:val="390A9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E3F2D1E"/>
    <w:multiLevelType w:val="hybridMultilevel"/>
    <w:tmpl w:val="4502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FCB14E7"/>
    <w:multiLevelType w:val="hybridMultilevel"/>
    <w:tmpl w:val="2EC0C626"/>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040216A"/>
    <w:multiLevelType w:val="hybridMultilevel"/>
    <w:tmpl w:val="25C20EF6"/>
    <w:lvl w:ilvl="0" w:tplc="FFFFFFFF">
      <w:start w:val="1"/>
      <w:numFmt w:val="lowerLetter"/>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38C1DC7"/>
    <w:multiLevelType w:val="hybridMultilevel"/>
    <w:tmpl w:val="6F244584"/>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AF5D91"/>
    <w:multiLevelType w:val="multilevel"/>
    <w:tmpl w:val="8CF8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5244180"/>
    <w:multiLevelType w:val="hybridMultilevel"/>
    <w:tmpl w:val="2A44DF72"/>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5620A6C"/>
    <w:multiLevelType w:val="hybridMultilevel"/>
    <w:tmpl w:val="06AAFF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8" w15:restartNumberingAfterBreak="0">
    <w:nsid w:val="76422007"/>
    <w:multiLevelType w:val="multilevel"/>
    <w:tmpl w:val="C4BA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7166A02"/>
    <w:multiLevelType w:val="hybridMultilevel"/>
    <w:tmpl w:val="8FF2A392"/>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1755A7"/>
    <w:multiLevelType w:val="hybridMultilevel"/>
    <w:tmpl w:val="4290083C"/>
    <w:lvl w:ilvl="0" w:tplc="454AB5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9B447C9"/>
    <w:multiLevelType w:val="hybridMultilevel"/>
    <w:tmpl w:val="6B32D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A8A4525"/>
    <w:multiLevelType w:val="hybridMultilevel"/>
    <w:tmpl w:val="44A020A0"/>
    <w:lvl w:ilvl="0" w:tplc="FFFFFFFF">
      <w:start w:val="1"/>
      <w:numFmt w:val="lowerLetter"/>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B054B16"/>
    <w:multiLevelType w:val="multilevel"/>
    <w:tmpl w:val="88F6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CD545A7"/>
    <w:multiLevelType w:val="multilevel"/>
    <w:tmpl w:val="B41AD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D834FAA"/>
    <w:multiLevelType w:val="multilevel"/>
    <w:tmpl w:val="07665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F483E3E"/>
    <w:multiLevelType w:val="hybridMultilevel"/>
    <w:tmpl w:val="2F3ED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1489404">
    <w:abstractNumId w:val="75"/>
  </w:num>
  <w:num w:numId="2" w16cid:durableId="1462845728">
    <w:abstractNumId w:val="31"/>
  </w:num>
  <w:num w:numId="3" w16cid:durableId="1440032160">
    <w:abstractNumId w:val="11"/>
  </w:num>
  <w:num w:numId="4" w16cid:durableId="1719041836">
    <w:abstractNumId w:val="15"/>
  </w:num>
  <w:num w:numId="5" w16cid:durableId="1480462011">
    <w:abstractNumId w:val="58"/>
  </w:num>
  <w:num w:numId="6" w16cid:durableId="1349329066">
    <w:abstractNumId w:val="12"/>
  </w:num>
  <w:num w:numId="7" w16cid:durableId="1517618187">
    <w:abstractNumId w:val="8"/>
  </w:num>
  <w:num w:numId="8" w16cid:durableId="1063914042">
    <w:abstractNumId w:val="54"/>
  </w:num>
  <w:num w:numId="9" w16cid:durableId="1617105383">
    <w:abstractNumId w:val="1"/>
  </w:num>
  <w:num w:numId="10" w16cid:durableId="1732269535">
    <w:abstractNumId w:val="78"/>
  </w:num>
  <w:num w:numId="11" w16cid:durableId="454175405">
    <w:abstractNumId w:val="19"/>
  </w:num>
  <w:num w:numId="12" w16cid:durableId="1702779604">
    <w:abstractNumId w:val="37"/>
  </w:num>
  <w:num w:numId="13" w16cid:durableId="2066753689">
    <w:abstractNumId w:val="38"/>
  </w:num>
  <w:num w:numId="14" w16cid:durableId="1198658548">
    <w:abstractNumId w:val="25"/>
  </w:num>
  <w:num w:numId="15" w16cid:durableId="1678268528">
    <w:abstractNumId w:val="6"/>
  </w:num>
  <w:num w:numId="16" w16cid:durableId="1807316476">
    <w:abstractNumId w:val="9"/>
  </w:num>
  <w:num w:numId="17" w16cid:durableId="41026708">
    <w:abstractNumId w:val="49"/>
  </w:num>
  <w:num w:numId="18" w16cid:durableId="1000624182">
    <w:abstractNumId w:val="44"/>
  </w:num>
  <w:num w:numId="19" w16cid:durableId="242959315">
    <w:abstractNumId w:val="43"/>
  </w:num>
  <w:num w:numId="20" w16cid:durableId="1429306222">
    <w:abstractNumId w:val="68"/>
  </w:num>
  <w:num w:numId="21" w16cid:durableId="818694476">
    <w:abstractNumId w:val="80"/>
  </w:num>
  <w:num w:numId="22" w16cid:durableId="905149613">
    <w:abstractNumId w:val="52"/>
  </w:num>
  <w:num w:numId="23" w16cid:durableId="1671250975">
    <w:abstractNumId w:val="62"/>
  </w:num>
  <w:num w:numId="24" w16cid:durableId="1735740425">
    <w:abstractNumId w:val="33"/>
  </w:num>
  <w:num w:numId="25" w16cid:durableId="1897810778">
    <w:abstractNumId w:val="28"/>
  </w:num>
  <w:num w:numId="26" w16cid:durableId="125511638">
    <w:abstractNumId w:val="72"/>
  </w:num>
  <w:num w:numId="27" w16cid:durableId="2127036625">
    <w:abstractNumId w:val="81"/>
  </w:num>
  <w:num w:numId="28" w16cid:durableId="1725255536">
    <w:abstractNumId w:val="45"/>
  </w:num>
  <w:num w:numId="29" w16cid:durableId="697893712">
    <w:abstractNumId w:val="29"/>
  </w:num>
  <w:num w:numId="30" w16cid:durableId="109084642">
    <w:abstractNumId w:val="65"/>
  </w:num>
  <w:num w:numId="31" w16cid:durableId="1945306645">
    <w:abstractNumId w:val="4"/>
  </w:num>
  <w:num w:numId="32" w16cid:durableId="490095822">
    <w:abstractNumId w:val="79"/>
  </w:num>
  <w:num w:numId="33" w16cid:durableId="1058014448">
    <w:abstractNumId w:val="63"/>
  </w:num>
  <w:num w:numId="34" w16cid:durableId="1078408568">
    <w:abstractNumId w:val="17"/>
  </w:num>
  <w:num w:numId="35" w16cid:durableId="1403596821">
    <w:abstractNumId w:val="35"/>
  </w:num>
  <w:num w:numId="36" w16cid:durableId="67922797">
    <w:abstractNumId w:val="0"/>
  </w:num>
  <w:num w:numId="37" w16cid:durableId="1586498185">
    <w:abstractNumId w:val="71"/>
  </w:num>
  <w:num w:numId="38" w16cid:durableId="754519701">
    <w:abstractNumId w:val="5"/>
  </w:num>
  <w:num w:numId="39" w16cid:durableId="1682851480">
    <w:abstractNumId w:val="2"/>
  </w:num>
  <w:num w:numId="40" w16cid:durableId="237400819">
    <w:abstractNumId w:val="16"/>
  </w:num>
  <w:num w:numId="41" w16cid:durableId="806553414">
    <w:abstractNumId w:val="20"/>
  </w:num>
  <w:num w:numId="42" w16cid:durableId="790587402">
    <w:abstractNumId w:val="47"/>
  </w:num>
  <w:num w:numId="43" w16cid:durableId="1670712489">
    <w:abstractNumId w:val="50"/>
  </w:num>
  <w:num w:numId="44" w16cid:durableId="311714592">
    <w:abstractNumId w:val="76"/>
  </w:num>
  <w:num w:numId="45" w16cid:durableId="812868047">
    <w:abstractNumId w:val="85"/>
  </w:num>
  <w:num w:numId="46" w16cid:durableId="413090377">
    <w:abstractNumId w:val="70"/>
  </w:num>
  <w:num w:numId="47" w16cid:durableId="471868756">
    <w:abstractNumId w:val="84"/>
  </w:num>
  <w:num w:numId="48" w16cid:durableId="1322078291">
    <w:abstractNumId w:val="10"/>
  </w:num>
  <w:num w:numId="49" w16cid:durableId="1079793351">
    <w:abstractNumId w:val="51"/>
  </w:num>
  <w:num w:numId="50" w16cid:durableId="1764760893">
    <w:abstractNumId w:val="24"/>
  </w:num>
  <w:num w:numId="51" w16cid:durableId="674646255">
    <w:abstractNumId w:val="7"/>
  </w:num>
  <w:num w:numId="52" w16cid:durableId="1670644547">
    <w:abstractNumId w:val="41"/>
  </w:num>
  <w:num w:numId="53" w16cid:durableId="1987080416">
    <w:abstractNumId w:val="57"/>
  </w:num>
  <w:num w:numId="54" w16cid:durableId="1946766104">
    <w:abstractNumId w:val="26"/>
  </w:num>
  <w:num w:numId="55" w16cid:durableId="1663465915">
    <w:abstractNumId w:val="59"/>
  </w:num>
  <w:num w:numId="56" w16cid:durableId="1841580466">
    <w:abstractNumId w:val="64"/>
  </w:num>
  <w:num w:numId="57" w16cid:durableId="451636640">
    <w:abstractNumId w:val="61"/>
  </w:num>
  <w:num w:numId="58" w16cid:durableId="687561709">
    <w:abstractNumId w:val="69"/>
  </w:num>
  <w:num w:numId="59" w16cid:durableId="577136167">
    <w:abstractNumId w:val="74"/>
  </w:num>
  <w:num w:numId="60" w16cid:durableId="722025769">
    <w:abstractNumId w:val="18"/>
  </w:num>
  <w:num w:numId="61" w16cid:durableId="927084284">
    <w:abstractNumId w:val="40"/>
  </w:num>
  <w:num w:numId="62" w16cid:durableId="873932555">
    <w:abstractNumId w:val="21"/>
  </w:num>
  <w:num w:numId="63" w16cid:durableId="169757546">
    <w:abstractNumId w:val="39"/>
  </w:num>
  <w:num w:numId="64" w16cid:durableId="708337807">
    <w:abstractNumId w:val="73"/>
  </w:num>
  <w:num w:numId="65" w16cid:durableId="1825123745">
    <w:abstractNumId w:val="82"/>
  </w:num>
  <w:num w:numId="66" w16cid:durableId="887499274">
    <w:abstractNumId w:val="30"/>
  </w:num>
  <w:num w:numId="67" w16cid:durableId="2101826209">
    <w:abstractNumId w:val="32"/>
  </w:num>
  <w:num w:numId="68" w16cid:durableId="2020887626">
    <w:abstractNumId w:val="3"/>
  </w:num>
  <w:num w:numId="69" w16cid:durableId="322662658">
    <w:abstractNumId w:val="14"/>
  </w:num>
  <w:num w:numId="70" w16cid:durableId="1738505773">
    <w:abstractNumId w:val="60"/>
  </w:num>
  <w:num w:numId="71" w16cid:durableId="1720549016">
    <w:abstractNumId w:val="67"/>
  </w:num>
  <w:num w:numId="72" w16cid:durableId="691759328">
    <w:abstractNumId w:val="13"/>
  </w:num>
  <w:num w:numId="73" w16cid:durableId="2015110169">
    <w:abstractNumId w:val="48"/>
  </w:num>
  <w:num w:numId="74" w16cid:durableId="1689016164">
    <w:abstractNumId w:val="83"/>
  </w:num>
  <w:num w:numId="75" w16cid:durableId="539631129">
    <w:abstractNumId w:val="53"/>
  </w:num>
  <w:num w:numId="76" w16cid:durableId="1789621580">
    <w:abstractNumId w:val="56"/>
  </w:num>
  <w:num w:numId="77" w16cid:durableId="1977450071">
    <w:abstractNumId w:val="22"/>
  </w:num>
  <w:num w:numId="78" w16cid:durableId="408582316">
    <w:abstractNumId w:val="55"/>
  </w:num>
  <w:num w:numId="79" w16cid:durableId="204871809">
    <w:abstractNumId w:val="36"/>
  </w:num>
  <w:num w:numId="80" w16cid:durableId="1658609220">
    <w:abstractNumId w:val="23"/>
  </w:num>
  <w:num w:numId="81" w16cid:durableId="1250768978">
    <w:abstractNumId w:val="66"/>
  </w:num>
  <w:num w:numId="82" w16cid:durableId="1647970647">
    <w:abstractNumId w:val="77"/>
  </w:num>
  <w:num w:numId="83" w16cid:durableId="2141071316">
    <w:abstractNumId w:val="27"/>
  </w:num>
  <w:num w:numId="84" w16cid:durableId="2029060275">
    <w:abstractNumId w:val="86"/>
  </w:num>
  <w:num w:numId="85" w16cid:durableId="929117482">
    <w:abstractNumId w:val="46"/>
  </w:num>
  <w:num w:numId="86" w16cid:durableId="555121109">
    <w:abstractNumId w:val="42"/>
    <w:lvlOverride w:ilvl="0">
      <w:startOverride w:val="1"/>
    </w:lvlOverride>
  </w:num>
  <w:num w:numId="87" w16cid:durableId="199559980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58"/>
    <w:rsid w:val="00006463"/>
    <w:rsid w:val="00006ACB"/>
    <w:rsid w:val="000124D8"/>
    <w:rsid w:val="00014DA3"/>
    <w:rsid w:val="00014E94"/>
    <w:rsid w:val="00015069"/>
    <w:rsid w:val="0002201C"/>
    <w:rsid w:val="00022262"/>
    <w:rsid w:val="00031356"/>
    <w:rsid w:val="00031983"/>
    <w:rsid w:val="000320AA"/>
    <w:rsid w:val="00032889"/>
    <w:rsid w:val="000414B0"/>
    <w:rsid w:val="00050A85"/>
    <w:rsid w:val="0005539E"/>
    <w:rsid w:val="00061EC9"/>
    <w:rsid w:val="000653AD"/>
    <w:rsid w:val="00076C00"/>
    <w:rsid w:val="00077EF3"/>
    <w:rsid w:val="00085316"/>
    <w:rsid w:val="00086182"/>
    <w:rsid w:val="0009322C"/>
    <w:rsid w:val="0009776D"/>
    <w:rsid w:val="000A21BD"/>
    <w:rsid w:val="000A5357"/>
    <w:rsid w:val="000B4AE0"/>
    <w:rsid w:val="000B59F4"/>
    <w:rsid w:val="000B7AF6"/>
    <w:rsid w:val="000C0B61"/>
    <w:rsid w:val="000C616A"/>
    <w:rsid w:val="000C6DC8"/>
    <w:rsid w:val="000D7A6B"/>
    <w:rsid w:val="000F0924"/>
    <w:rsid w:val="000F32C5"/>
    <w:rsid w:val="001173F8"/>
    <w:rsid w:val="00122D7E"/>
    <w:rsid w:val="00124005"/>
    <w:rsid w:val="001248DC"/>
    <w:rsid w:val="00130F03"/>
    <w:rsid w:val="00132643"/>
    <w:rsid w:val="00132DF9"/>
    <w:rsid w:val="00133056"/>
    <w:rsid w:val="00134E02"/>
    <w:rsid w:val="00146187"/>
    <w:rsid w:val="0014641E"/>
    <w:rsid w:val="00151859"/>
    <w:rsid w:val="00151F30"/>
    <w:rsid w:val="00161625"/>
    <w:rsid w:val="00162BAE"/>
    <w:rsid w:val="00165CFC"/>
    <w:rsid w:val="00184668"/>
    <w:rsid w:val="001858D4"/>
    <w:rsid w:val="0018600C"/>
    <w:rsid w:val="00190863"/>
    <w:rsid w:val="00191A6D"/>
    <w:rsid w:val="001954EE"/>
    <w:rsid w:val="00197408"/>
    <w:rsid w:val="001A1C9B"/>
    <w:rsid w:val="001A36CF"/>
    <w:rsid w:val="001A4129"/>
    <w:rsid w:val="001A528B"/>
    <w:rsid w:val="001A568E"/>
    <w:rsid w:val="001B6F9F"/>
    <w:rsid w:val="001C275E"/>
    <w:rsid w:val="001D5EF6"/>
    <w:rsid w:val="001E536B"/>
    <w:rsid w:val="00204344"/>
    <w:rsid w:val="00205BE7"/>
    <w:rsid w:val="00220AA0"/>
    <w:rsid w:val="00223B5D"/>
    <w:rsid w:val="002264D2"/>
    <w:rsid w:val="00231B48"/>
    <w:rsid w:val="00234FD9"/>
    <w:rsid w:val="00235138"/>
    <w:rsid w:val="002429BF"/>
    <w:rsid w:val="00250495"/>
    <w:rsid w:val="002533A4"/>
    <w:rsid w:val="00260823"/>
    <w:rsid w:val="0026298B"/>
    <w:rsid w:val="00263521"/>
    <w:rsid w:val="002650D5"/>
    <w:rsid w:val="00265A0F"/>
    <w:rsid w:val="0026667E"/>
    <w:rsid w:val="00271133"/>
    <w:rsid w:val="00285B4D"/>
    <w:rsid w:val="00286FE4"/>
    <w:rsid w:val="002875E9"/>
    <w:rsid w:val="0029134D"/>
    <w:rsid w:val="002A4C5A"/>
    <w:rsid w:val="002A52F6"/>
    <w:rsid w:val="002B0C7A"/>
    <w:rsid w:val="002B415D"/>
    <w:rsid w:val="002C2841"/>
    <w:rsid w:val="002C5636"/>
    <w:rsid w:val="002D2963"/>
    <w:rsid w:val="002D6E91"/>
    <w:rsid w:val="002D7FDD"/>
    <w:rsid w:val="002E01F8"/>
    <w:rsid w:val="002E494B"/>
    <w:rsid w:val="002F221B"/>
    <w:rsid w:val="002F36FB"/>
    <w:rsid w:val="002F3C9E"/>
    <w:rsid w:val="0031077B"/>
    <w:rsid w:val="00312802"/>
    <w:rsid w:val="00327DDA"/>
    <w:rsid w:val="00336314"/>
    <w:rsid w:val="0034423D"/>
    <w:rsid w:val="00344BF2"/>
    <w:rsid w:val="0034603C"/>
    <w:rsid w:val="00350462"/>
    <w:rsid w:val="00356B3F"/>
    <w:rsid w:val="003605BB"/>
    <w:rsid w:val="003652B3"/>
    <w:rsid w:val="00382710"/>
    <w:rsid w:val="00382F0F"/>
    <w:rsid w:val="00383B27"/>
    <w:rsid w:val="00387F21"/>
    <w:rsid w:val="00392216"/>
    <w:rsid w:val="00396631"/>
    <w:rsid w:val="003A177C"/>
    <w:rsid w:val="003A6AE1"/>
    <w:rsid w:val="003B04AD"/>
    <w:rsid w:val="003B5F96"/>
    <w:rsid w:val="003C754E"/>
    <w:rsid w:val="003D4CB9"/>
    <w:rsid w:val="003E03F0"/>
    <w:rsid w:val="003E3B7D"/>
    <w:rsid w:val="003E6095"/>
    <w:rsid w:val="003F07A1"/>
    <w:rsid w:val="003F0A48"/>
    <w:rsid w:val="003F3016"/>
    <w:rsid w:val="00401423"/>
    <w:rsid w:val="00403252"/>
    <w:rsid w:val="00403595"/>
    <w:rsid w:val="004070D4"/>
    <w:rsid w:val="004133B3"/>
    <w:rsid w:val="00414C6E"/>
    <w:rsid w:val="004203D0"/>
    <w:rsid w:val="00420CBC"/>
    <w:rsid w:val="00424883"/>
    <w:rsid w:val="0043443E"/>
    <w:rsid w:val="00436264"/>
    <w:rsid w:val="00437A26"/>
    <w:rsid w:val="00440027"/>
    <w:rsid w:val="00440C3C"/>
    <w:rsid w:val="004432D7"/>
    <w:rsid w:val="00444124"/>
    <w:rsid w:val="004444EE"/>
    <w:rsid w:val="00450163"/>
    <w:rsid w:val="00452E8D"/>
    <w:rsid w:val="00452ECD"/>
    <w:rsid w:val="0045328A"/>
    <w:rsid w:val="00462732"/>
    <w:rsid w:val="00466ABF"/>
    <w:rsid w:val="0046738A"/>
    <w:rsid w:val="0047633E"/>
    <w:rsid w:val="004773C4"/>
    <w:rsid w:val="004A093E"/>
    <w:rsid w:val="004A279B"/>
    <w:rsid w:val="004A64CD"/>
    <w:rsid w:val="004B0DA0"/>
    <w:rsid w:val="004C1808"/>
    <w:rsid w:val="004C4D4E"/>
    <w:rsid w:val="004C7144"/>
    <w:rsid w:val="004D0516"/>
    <w:rsid w:val="004D1DC4"/>
    <w:rsid w:val="004E2459"/>
    <w:rsid w:val="004E3AF6"/>
    <w:rsid w:val="004E5ACE"/>
    <w:rsid w:val="004E7529"/>
    <w:rsid w:val="004F749A"/>
    <w:rsid w:val="004F7514"/>
    <w:rsid w:val="004F795F"/>
    <w:rsid w:val="004F7B29"/>
    <w:rsid w:val="005001D9"/>
    <w:rsid w:val="00503AB2"/>
    <w:rsid w:val="005110B2"/>
    <w:rsid w:val="00511304"/>
    <w:rsid w:val="005466BF"/>
    <w:rsid w:val="00551038"/>
    <w:rsid w:val="00555A5B"/>
    <w:rsid w:val="00557344"/>
    <w:rsid w:val="00557876"/>
    <w:rsid w:val="00560458"/>
    <w:rsid w:val="0056134F"/>
    <w:rsid w:val="0056184D"/>
    <w:rsid w:val="00562830"/>
    <w:rsid w:val="005644AC"/>
    <w:rsid w:val="00565C2E"/>
    <w:rsid w:val="0057269D"/>
    <w:rsid w:val="0057338C"/>
    <w:rsid w:val="00573E95"/>
    <w:rsid w:val="00582B70"/>
    <w:rsid w:val="00583AB0"/>
    <w:rsid w:val="00596E4A"/>
    <w:rsid w:val="005A0114"/>
    <w:rsid w:val="005A317C"/>
    <w:rsid w:val="005B3AB4"/>
    <w:rsid w:val="005C3DA1"/>
    <w:rsid w:val="005C674E"/>
    <w:rsid w:val="005C721F"/>
    <w:rsid w:val="005D0AE2"/>
    <w:rsid w:val="005D1E70"/>
    <w:rsid w:val="005E0B7C"/>
    <w:rsid w:val="005E40E7"/>
    <w:rsid w:val="005E4125"/>
    <w:rsid w:val="005E6FEA"/>
    <w:rsid w:val="005F783E"/>
    <w:rsid w:val="00600D2D"/>
    <w:rsid w:val="0060323E"/>
    <w:rsid w:val="00605ABF"/>
    <w:rsid w:val="00610881"/>
    <w:rsid w:val="0061292B"/>
    <w:rsid w:val="0061367D"/>
    <w:rsid w:val="0061552C"/>
    <w:rsid w:val="006156BF"/>
    <w:rsid w:val="00621C67"/>
    <w:rsid w:val="00630EFE"/>
    <w:rsid w:val="00633543"/>
    <w:rsid w:val="00636DCC"/>
    <w:rsid w:val="006409BB"/>
    <w:rsid w:val="00640EA9"/>
    <w:rsid w:val="006424C9"/>
    <w:rsid w:val="00644813"/>
    <w:rsid w:val="006451B2"/>
    <w:rsid w:val="00660A8A"/>
    <w:rsid w:val="00665C34"/>
    <w:rsid w:val="006715E4"/>
    <w:rsid w:val="00672318"/>
    <w:rsid w:val="00681395"/>
    <w:rsid w:val="00683D10"/>
    <w:rsid w:val="0068445D"/>
    <w:rsid w:val="006868DA"/>
    <w:rsid w:val="006A2EEE"/>
    <w:rsid w:val="006A2FFD"/>
    <w:rsid w:val="006B533F"/>
    <w:rsid w:val="006B5BDD"/>
    <w:rsid w:val="006D7A35"/>
    <w:rsid w:val="006E0294"/>
    <w:rsid w:val="00702E6C"/>
    <w:rsid w:val="00703A34"/>
    <w:rsid w:val="00704036"/>
    <w:rsid w:val="007050DC"/>
    <w:rsid w:val="00705110"/>
    <w:rsid w:val="00712A7F"/>
    <w:rsid w:val="007154BA"/>
    <w:rsid w:val="00715BA8"/>
    <w:rsid w:val="00723CE5"/>
    <w:rsid w:val="00723E13"/>
    <w:rsid w:val="007249C3"/>
    <w:rsid w:val="00726459"/>
    <w:rsid w:val="00733EC6"/>
    <w:rsid w:val="0073745D"/>
    <w:rsid w:val="007375C2"/>
    <w:rsid w:val="00746F21"/>
    <w:rsid w:val="00753AE7"/>
    <w:rsid w:val="0076028B"/>
    <w:rsid w:val="00760792"/>
    <w:rsid w:val="0076155B"/>
    <w:rsid w:val="00762152"/>
    <w:rsid w:val="00762BEE"/>
    <w:rsid w:val="00764C6D"/>
    <w:rsid w:val="00770485"/>
    <w:rsid w:val="00774694"/>
    <w:rsid w:val="00775690"/>
    <w:rsid w:val="0078222A"/>
    <w:rsid w:val="007825AB"/>
    <w:rsid w:val="00791116"/>
    <w:rsid w:val="007A32AD"/>
    <w:rsid w:val="007A6D53"/>
    <w:rsid w:val="007A7E4B"/>
    <w:rsid w:val="007B15BA"/>
    <w:rsid w:val="007B45DD"/>
    <w:rsid w:val="007B7447"/>
    <w:rsid w:val="007C02BE"/>
    <w:rsid w:val="007C48EB"/>
    <w:rsid w:val="007C743A"/>
    <w:rsid w:val="007D7C90"/>
    <w:rsid w:val="007F3816"/>
    <w:rsid w:val="007F3CFE"/>
    <w:rsid w:val="007F74BA"/>
    <w:rsid w:val="00807FC4"/>
    <w:rsid w:val="0081447D"/>
    <w:rsid w:val="00815573"/>
    <w:rsid w:val="008219AE"/>
    <w:rsid w:val="00825F4B"/>
    <w:rsid w:val="008338A1"/>
    <w:rsid w:val="008346B6"/>
    <w:rsid w:val="0083618F"/>
    <w:rsid w:val="00843EDB"/>
    <w:rsid w:val="00847A7B"/>
    <w:rsid w:val="008529FD"/>
    <w:rsid w:val="00854186"/>
    <w:rsid w:val="008565AD"/>
    <w:rsid w:val="0085783B"/>
    <w:rsid w:val="008612FB"/>
    <w:rsid w:val="00867633"/>
    <w:rsid w:val="008677C6"/>
    <w:rsid w:val="00874201"/>
    <w:rsid w:val="008842C4"/>
    <w:rsid w:val="0089652D"/>
    <w:rsid w:val="008A2B9B"/>
    <w:rsid w:val="008A62EC"/>
    <w:rsid w:val="008B5906"/>
    <w:rsid w:val="008C032F"/>
    <w:rsid w:val="008C7080"/>
    <w:rsid w:val="008E4484"/>
    <w:rsid w:val="008E659E"/>
    <w:rsid w:val="008E6644"/>
    <w:rsid w:val="008E7E4F"/>
    <w:rsid w:val="008E7E63"/>
    <w:rsid w:val="008F254B"/>
    <w:rsid w:val="008F37C7"/>
    <w:rsid w:val="0090240C"/>
    <w:rsid w:val="00904524"/>
    <w:rsid w:val="00922268"/>
    <w:rsid w:val="00926856"/>
    <w:rsid w:val="00930D4A"/>
    <w:rsid w:val="00931D11"/>
    <w:rsid w:val="00932F67"/>
    <w:rsid w:val="009371E0"/>
    <w:rsid w:val="00945252"/>
    <w:rsid w:val="0094715D"/>
    <w:rsid w:val="00956A2D"/>
    <w:rsid w:val="009634FD"/>
    <w:rsid w:val="00964FF1"/>
    <w:rsid w:val="00967200"/>
    <w:rsid w:val="009702EC"/>
    <w:rsid w:val="00970698"/>
    <w:rsid w:val="00971219"/>
    <w:rsid w:val="00977617"/>
    <w:rsid w:val="00985D05"/>
    <w:rsid w:val="00997D16"/>
    <w:rsid w:val="009A1A4C"/>
    <w:rsid w:val="009A2CE4"/>
    <w:rsid w:val="009A76E5"/>
    <w:rsid w:val="009B0AAE"/>
    <w:rsid w:val="009B0D95"/>
    <w:rsid w:val="009B107D"/>
    <w:rsid w:val="009B3E81"/>
    <w:rsid w:val="009B3F5D"/>
    <w:rsid w:val="009B5AEA"/>
    <w:rsid w:val="009B6EEE"/>
    <w:rsid w:val="009B70AF"/>
    <w:rsid w:val="009B7EA5"/>
    <w:rsid w:val="009C1E99"/>
    <w:rsid w:val="009C3780"/>
    <w:rsid w:val="009C5434"/>
    <w:rsid w:val="009D101B"/>
    <w:rsid w:val="009D2666"/>
    <w:rsid w:val="009D4640"/>
    <w:rsid w:val="009D63ED"/>
    <w:rsid w:val="009D789D"/>
    <w:rsid w:val="009E2B41"/>
    <w:rsid w:val="009E4916"/>
    <w:rsid w:val="009E6B95"/>
    <w:rsid w:val="009E758A"/>
    <w:rsid w:val="009F3BDE"/>
    <w:rsid w:val="009F4CCE"/>
    <w:rsid w:val="00A063E3"/>
    <w:rsid w:val="00A160CC"/>
    <w:rsid w:val="00A21BE2"/>
    <w:rsid w:val="00A2320C"/>
    <w:rsid w:val="00A23563"/>
    <w:rsid w:val="00A35DE5"/>
    <w:rsid w:val="00A42B27"/>
    <w:rsid w:val="00A47647"/>
    <w:rsid w:val="00A50890"/>
    <w:rsid w:val="00A5353F"/>
    <w:rsid w:val="00A57B54"/>
    <w:rsid w:val="00A617A7"/>
    <w:rsid w:val="00A64960"/>
    <w:rsid w:val="00A65EDA"/>
    <w:rsid w:val="00A736D9"/>
    <w:rsid w:val="00A8005D"/>
    <w:rsid w:val="00A81E04"/>
    <w:rsid w:val="00A82722"/>
    <w:rsid w:val="00A85603"/>
    <w:rsid w:val="00A87A7B"/>
    <w:rsid w:val="00A913A6"/>
    <w:rsid w:val="00AA0B08"/>
    <w:rsid w:val="00AA58B2"/>
    <w:rsid w:val="00AB3D28"/>
    <w:rsid w:val="00AB4CC0"/>
    <w:rsid w:val="00AC6A89"/>
    <w:rsid w:val="00AC6F6C"/>
    <w:rsid w:val="00AC7CDB"/>
    <w:rsid w:val="00AD1B36"/>
    <w:rsid w:val="00AD4577"/>
    <w:rsid w:val="00AD49A0"/>
    <w:rsid w:val="00AD59C5"/>
    <w:rsid w:val="00AD78E1"/>
    <w:rsid w:val="00AE0104"/>
    <w:rsid w:val="00AE02A2"/>
    <w:rsid w:val="00AE0A8F"/>
    <w:rsid w:val="00AE62F1"/>
    <w:rsid w:val="00AE7C44"/>
    <w:rsid w:val="00AF0623"/>
    <w:rsid w:val="00B03CA4"/>
    <w:rsid w:val="00B06C06"/>
    <w:rsid w:val="00B07F1E"/>
    <w:rsid w:val="00B101CA"/>
    <w:rsid w:val="00B16536"/>
    <w:rsid w:val="00B2550A"/>
    <w:rsid w:val="00B2753E"/>
    <w:rsid w:val="00B325B9"/>
    <w:rsid w:val="00B3679B"/>
    <w:rsid w:val="00B53FC6"/>
    <w:rsid w:val="00B60A03"/>
    <w:rsid w:val="00B633D0"/>
    <w:rsid w:val="00B6536E"/>
    <w:rsid w:val="00B76DBE"/>
    <w:rsid w:val="00B81C9E"/>
    <w:rsid w:val="00B833AD"/>
    <w:rsid w:val="00B8401F"/>
    <w:rsid w:val="00B87799"/>
    <w:rsid w:val="00B87DD2"/>
    <w:rsid w:val="00B95D9D"/>
    <w:rsid w:val="00B97CEA"/>
    <w:rsid w:val="00BA14F0"/>
    <w:rsid w:val="00BA5A3D"/>
    <w:rsid w:val="00BC2EB8"/>
    <w:rsid w:val="00BC3EB4"/>
    <w:rsid w:val="00BC4679"/>
    <w:rsid w:val="00BC6096"/>
    <w:rsid w:val="00BC7512"/>
    <w:rsid w:val="00BD40F7"/>
    <w:rsid w:val="00BD5BEE"/>
    <w:rsid w:val="00BE122B"/>
    <w:rsid w:val="00BE35B7"/>
    <w:rsid w:val="00BE4116"/>
    <w:rsid w:val="00BF0962"/>
    <w:rsid w:val="00C05C21"/>
    <w:rsid w:val="00C224AD"/>
    <w:rsid w:val="00C22B36"/>
    <w:rsid w:val="00C2523F"/>
    <w:rsid w:val="00C26B3E"/>
    <w:rsid w:val="00C27696"/>
    <w:rsid w:val="00C27F53"/>
    <w:rsid w:val="00C41ED5"/>
    <w:rsid w:val="00C47A74"/>
    <w:rsid w:val="00C5049C"/>
    <w:rsid w:val="00C50CC3"/>
    <w:rsid w:val="00C60398"/>
    <w:rsid w:val="00C612AA"/>
    <w:rsid w:val="00C61ECC"/>
    <w:rsid w:val="00C64F8A"/>
    <w:rsid w:val="00C7391E"/>
    <w:rsid w:val="00C746C4"/>
    <w:rsid w:val="00C7604D"/>
    <w:rsid w:val="00C774BD"/>
    <w:rsid w:val="00C85123"/>
    <w:rsid w:val="00C93A11"/>
    <w:rsid w:val="00C96766"/>
    <w:rsid w:val="00C9752F"/>
    <w:rsid w:val="00CA1DAA"/>
    <w:rsid w:val="00CA6B65"/>
    <w:rsid w:val="00CC5205"/>
    <w:rsid w:val="00CD775F"/>
    <w:rsid w:val="00CE352D"/>
    <w:rsid w:val="00CE4971"/>
    <w:rsid w:val="00CE6B5D"/>
    <w:rsid w:val="00CF4978"/>
    <w:rsid w:val="00CF6BDC"/>
    <w:rsid w:val="00D00B09"/>
    <w:rsid w:val="00D00E03"/>
    <w:rsid w:val="00D03759"/>
    <w:rsid w:val="00D05A95"/>
    <w:rsid w:val="00D13471"/>
    <w:rsid w:val="00D158BD"/>
    <w:rsid w:val="00D2349F"/>
    <w:rsid w:val="00D25042"/>
    <w:rsid w:val="00D3557B"/>
    <w:rsid w:val="00D413A3"/>
    <w:rsid w:val="00D42B14"/>
    <w:rsid w:val="00D44BAE"/>
    <w:rsid w:val="00D44C74"/>
    <w:rsid w:val="00D50AA6"/>
    <w:rsid w:val="00D532C5"/>
    <w:rsid w:val="00D53456"/>
    <w:rsid w:val="00D63D12"/>
    <w:rsid w:val="00D7753C"/>
    <w:rsid w:val="00D82D41"/>
    <w:rsid w:val="00D847C8"/>
    <w:rsid w:val="00D86B11"/>
    <w:rsid w:val="00D8764D"/>
    <w:rsid w:val="00D91015"/>
    <w:rsid w:val="00DA3CF3"/>
    <w:rsid w:val="00DB2A4A"/>
    <w:rsid w:val="00DB2B86"/>
    <w:rsid w:val="00DB3DE3"/>
    <w:rsid w:val="00DC2A6C"/>
    <w:rsid w:val="00DC6AE2"/>
    <w:rsid w:val="00DD5774"/>
    <w:rsid w:val="00DD6A3F"/>
    <w:rsid w:val="00DE0ECC"/>
    <w:rsid w:val="00DE1498"/>
    <w:rsid w:val="00DE41A3"/>
    <w:rsid w:val="00DE5254"/>
    <w:rsid w:val="00DF6E84"/>
    <w:rsid w:val="00DF7138"/>
    <w:rsid w:val="00E01A21"/>
    <w:rsid w:val="00E020B6"/>
    <w:rsid w:val="00E04609"/>
    <w:rsid w:val="00E07A5D"/>
    <w:rsid w:val="00E102C4"/>
    <w:rsid w:val="00E11017"/>
    <w:rsid w:val="00E16D1C"/>
    <w:rsid w:val="00E224C8"/>
    <w:rsid w:val="00E24014"/>
    <w:rsid w:val="00E32706"/>
    <w:rsid w:val="00E33796"/>
    <w:rsid w:val="00E352D6"/>
    <w:rsid w:val="00E41F18"/>
    <w:rsid w:val="00E42041"/>
    <w:rsid w:val="00E47475"/>
    <w:rsid w:val="00E61D06"/>
    <w:rsid w:val="00E62EDA"/>
    <w:rsid w:val="00E67158"/>
    <w:rsid w:val="00E72072"/>
    <w:rsid w:val="00E8026B"/>
    <w:rsid w:val="00E86EC9"/>
    <w:rsid w:val="00E945EF"/>
    <w:rsid w:val="00E953A5"/>
    <w:rsid w:val="00E9785A"/>
    <w:rsid w:val="00EA1947"/>
    <w:rsid w:val="00EB134E"/>
    <w:rsid w:val="00EB4D9A"/>
    <w:rsid w:val="00EB6B34"/>
    <w:rsid w:val="00EC2B2C"/>
    <w:rsid w:val="00EC3365"/>
    <w:rsid w:val="00EC3601"/>
    <w:rsid w:val="00EC5BF6"/>
    <w:rsid w:val="00EC6CEC"/>
    <w:rsid w:val="00ED226F"/>
    <w:rsid w:val="00ED47DB"/>
    <w:rsid w:val="00EE742D"/>
    <w:rsid w:val="00EF145E"/>
    <w:rsid w:val="00EF6343"/>
    <w:rsid w:val="00EF7BB2"/>
    <w:rsid w:val="00F17B4F"/>
    <w:rsid w:val="00F308EF"/>
    <w:rsid w:val="00F347DE"/>
    <w:rsid w:val="00F364F7"/>
    <w:rsid w:val="00F41053"/>
    <w:rsid w:val="00F42948"/>
    <w:rsid w:val="00F43142"/>
    <w:rsid w:val="00F47993"/>
    <w:rsid w:val="00F47A4C"/>
    <w:rsid w:val="00F56EEF"/>
    <w:rsid w:val="00F613DC"/>
    <w:rsid w:val="00F63E54"/>
    <w:rsid w:val="00F675A5"/>
    <w:rsid w:val="00F76CED"/>
    <w:rsid w:val="00F808A1"/>
    <w:rsid w:val="00F81EBD"/>
    <w:rsid w:val="00F91BEB"/>
    <w:rsid w:val="00F925A7"/>
    <w:rsid w:val="00F966FF"/>
    <w:rsid w:val="00FA146D"/>
    <w:rsid w:val="00FA389E"/>
    <w:rsid w:val="00FA3C9C"/>
    <w:rsid w:val="00FA3DC8"/>
    <w:rsid w:val="00FA44F9"/>
    <w:rsid w:val="00FA4FC6"/>
    <w:rsid w:val="00FA5B26"/>
    <w:rsid w:val="00FB7A16"/>
    <w:rsid w:val="00FC357A"/>
    <w:rsid w:val="00FC5E9E"/>
    <w:rsid w:val="00FC600F"/>
    <w:rsid w:val="00FD4860"/>
    <w:rsid w:val="00FE2C18"/>
    <w:rsid w:val="00FE411B"/>
    <w:rsid w:val="00FF4E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CA668"/>
  <w15:chartTrackingRefBased/>
  <w15:docId w15:val="{39AED8CC-10D9-48CA-AB6B-E20AC098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0E7"/>
    <w:pPr>
      <w:spacing w:after="120" w:line="312" w:lineRule="auto"/>
    </w:pPr>
    <w:rPr>
      <w:rFonts w:ascii="Arial" w:hAnsi="Arial" w:cs="Arial"/>
      <w:sz w:val="20"/>
      <w:szCs w:val="20"/>
    </w:rPr>
  </w:style>
  <w:style w:type="paragraph" w:styleId="Heading1">
    <w:name w:val="heading 1"/>
    <w:basedOn w:val="Normal"/>
    <w:next w:val="Normal"/>
    <w:link w:val="Heading1Char"/>
    <w:uiPriority w:val="9"/>
    <w:qFormat/>
    <w:rsid w:val="005E40E7"/>
    <w:pPr>
      <w:outlineLvl w:val="0"/>
    </w:pPr>
    <w:rPr>
      <w:b/>
      <w:bCs/>
      <w:color w:val="546142"/>
      <w:sz w:val="32"/>
      <w:szCs w:val="32"/>
    </w:rPr>
  </w:style>
  <w:style w:type="paragraph" w:styleId="Heading2">
    <w:name w:val="heading 2"/>
    <w:basedOn w:val="Normal"/>
    <w:next w:val="Normal"/>
    <w:link w:val="Heading2Char"/>
    <w:uiPriority w:val="9"/>
    <w:unhideWhenUsed/>
    <w:qFormat/>
    <w:rsid w:val="006B533F"/>
    <w:pPr>
      <w:outlineLvl w:val="1"/>
    </w:pPr>
    <w:rPr>
      <w:b/>
      <w:bCs/>
      <w:color w:val="747D55"/>
      <w:sz w:val="28"/>
      <w:szCs w:val="28"/>
    </w:rPr>
  </w:style>
  <w:style w:type="paragraph" w:styleId="Heading3">
    <w:name w:val="heading 3"/>
    <w:basedOn w:val="Normal"/>
    <w:next w:val="Normal"/>
    <w:link w:val="Heading3Char"/>
    <w:uiPriority w:val="9"/>
    <w:unhideWhenUsed/>
    <w:qFormat/>
    <w:rsid w:val="006B533F"/>
    <w:pPr>
      <w:outlineLvl w:val="2"/>
    </w:pPr>
    <w:rPr>
      <w:b/>
      <w:bCs/>
      <w:color w:val="989666"/>
      <w:sz w:val="24"/>
      <w:szCs w:val="24"/>
    </w:rPr>
  </w:style>
  <w:style w:type="paragraph" w:styleId="Heading4">
    <w:name w:val="heading 4"/>
    <w:basedOn w:val="Normal"/>
    <w:next w:val="Normal"/>
    <w:link w:val="Heading4Char"/>
    <w:uiPriority w:val="9"/>
    <w:unhideWhenUsed/>
    <w:qFormat/>
    <w:rsid w:val="006B533F"/>
    <w:pPr>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158"/>
  </w:style>
  <w:style w:type="paragraph" w:styleId="Footer">
    <w:name w:val="footer"/>
    <w:basedOn w:val="Normal"/>
    <w:link w:val="FooterChar"/>
    <w:uiPriority w:val="99"/>
    <w:unhideWhenUsed/>
    <w:rsid w:val="00E67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158"/>
  </w:style>
  <w:style w:type="paragraph" w:styleId="Title">
    <w:name w:val="Title"/>
    <w:basedOn w:val="Normal"/>
    <w:next w:val="Normal"/>
    <w:link w:val="TitleChar"/>
    <w:uiPriority w:val="10"/>
    <w:qFormat/>
    <w:rsid w:val="00D44BAE"/>
    <w:rPr>
      <w:b/>
      <w:bCs/>
      <w:color w:val="5E683C"/>
      <w:sz w:val="72"/>
      <w:szCs w:val="72"/>
    </w:rPr>
  </w:style>
  <w:style w:type="character" w:customStyle="1" w:styleId="TitleChar">
    <w:name w:val="Title Char"/>
    <w:basedOn w:val="DefaultParagraphFont"/>
    <w:link w:val="Title"/>
    <w:uiPriority w:val="10"/>
    <w:rsid w:val="00D44BAE"/>
    <w:rPr>
      <w:rFonts w:ascii="Arial" w:hAnsi="Arial" w:cs="Arial"/>
      <w:b/>
      <w:bCs/>
      <w:color w:val="5E683C"/>
      <w:sz w:val="72"/>
      <w:szCs w:val="72"/>
      <w:lang w:val="en-US"/>
    </w:rPr>
  </w:style>
  <w:style w:type="character" w:customStyle="1" w:styleId="Heading1Char">
    <w:name w:val="Heading 1 Char"/>
    <w:basedOn w:val="DefaultParagraphFont"/>
    <w:link w:val="Heading1"/>
    <w:uiPriority w:val="9"/>
    <w:rsid w:val="005E40E7"/>
    <w:rPr>
      <w:rFonts w:ascii="Arial" w:hAnsi="Arial" w:cs="Arial"/>
      <w:b/>
      <w:bCs/>
      <w:color w:val="546142"/>
      <w:sz w:val="32"/>
      <w:szCs w:val="32"/>
      <w:lang w:val="en-US"/>
    </w:rPr>
  </w:style>
  <w:style w:type="character" w:customStyle="1" w:styleId="Heading2Char">
    <w:name w:val="Heading 2 Char"/>
    <w:basedOn w:val="DefaultParagraphFont"/>
    <w:link w:val="Heading2"/>
    <w:uiPriority w:val="9"/>
    <w:rsid w:val="006B533F"/>
    <w:rPr>
      <w:rFonts w:ascii="Arial" w:hAnsi="Arial" w:cs="Arial"/>
      <w:b/>
      <w:bCs/>
      <w:color w:val="747D55"/>
      <w:sz w:val="28"/>
      <w:szCs w:val="28"/>
      <w:lang w:val="en-US"/>
    </w:rPr>
  </w:style>
  <w:style w:type="character" w:customStyle="1" w:styleId="Heading3Char">
    <w:name w:val="Heading 3 Char"/>
    <w:basedOn w:val="DefaultParagraphFont"/>
    <w:link w:val="Heading3"/>
    <w:uiPriority w:val="9"/>
    <w:rsid w:val="006B533F"/>
    <w:rPr>
      <w:rFonts w:ascii="Arial" w:hAnsi="Arial" w:cs="Arial"/>
      <w:b/>
      <w:bCs/>
      <w:color w:val="989666"/>
      <w:sz w:val="24"/>
      <w:szCs w:val="24"/>
      <w:lang w:val="en-US"/>
    </w:rPr>
  </w:style>
  <w:style w:type="character" w:customStyle="1" w:styleId="Heading4Char">
    <w:name w:val="Heading 4 Char"/>
    <w:basedOn w:val="DefaultParagraphFont"/>
    <w:link w:val="Heading4"/>
    <w:uiPriority w:val="9"/>
    <w:rsid w:val="006B533F"/>
    <w:rPr>
      <w:rFonts w:ascii="Arial" w:hAnsi="Arial" w:cs="Arial"/>
      <w:b/>
      <w:bCs/>
      <w:lang w:val="en-US"/>
    </w:rPr>
  </w:style>
  <w:style w:type="character" w:styleId="Hyperlink">
    <w:name w:val="Hyperlink"/>
    <w:basedOn w:val="DefaultParagraphFont"/>
    <w:uiPriority w:val="99"/>
    <w:unhideWhenUsed/>
    <w:rsid w:val="00775690"/>
    <w:rPr>
      <w:color w:val="0563C1" w:themeColor="hyperlink"/>
      <w:u w:val="single"/>
    </w:rPr>
  </w:style>
  <w:style w:type="character" w:styleId="UnresolvedMention">
    <w:name w:val="Unresolved Mention"/>
    <w:basedOn w:val="DefaultParagraphFont"/>
    <w:uiPriority w:val="99"/>
    <w:semiHidden/>
    <w:unhideWhenUsed/>
    <w:rsid w:val="00775690"/>
    <w:rPr>
      <w:color w:val="605E5C"/>
      <w:shd w:val="clear" w:color="auto" w:fill="E1DFDD"/>
    </w:rPr>
  </w:style>
  <w:style w:type="paragraph" w:styleId="ListParagraph">
    <w:name w:val="List Paragraph"/>
    <w:basedOn w:val="Normal"/>
    <w:qFormat/>
    <w:rsid w:val="00775690"/>
    <w:pPr>
      <w:ind w:left="720"/>
      <w:contextualSpacing/>
    </w:pPr>
  </w:style>
  <w:style w:type="table" w:styleId="TableGrid">
    <w:name w:val="Table Grid"/>
    <w:basedOn w:val="TableNormal"/>
    <w:uiPriority w:val="39"/>
    <w:rsid w:val="00BD4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C50CC3"/>
    <w:pPr>
      <w:keepNext/>
      <w:keepLines/>
      <w:spacing w:before="240" w:after="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unhideWhenUsed/>
    <w:rsid w:val="00C50CC3"/>
    <w:pPr>
      <w:spacing w:after="100"/>
    </w:pPr>
  </w:style>
  <w:style w:type="paragraph" w:styleId="TOC2">
    <w:name w:val="toc 2"/>
    <w:basedOn w:val="Normal"/>
    <w:next w:val="Normal"/>
    <w:autoRedefine/>
    <w:uiPriority w:val="39"/>
    <w:unhideWhenUsed/>
    <w:rsid w:val="00760792"/>
    <w:pPr>
      <w:spacing w:after="100"/>
      <w:ind w:left="200"/>
    </w:pPr>
  </w:style>
  <w:style w:type="paragraph" w:styleId="BodyText">
    <w:name w:val="Body Text"/>
    <w:basedOn w:val="Normal"/>
    <w:link w:val="BodyTextChar"/>
    <w:uiPriority w:val="99"/>
    <w:semiHidden/>
    <w:unhideWhenUsed/>
    <w:rsid w:val="005644AC"/>
  </w:style>
  <w:style w:type="character" w:customStyle="1" w:styleId="BodyTextChar">
    <w:name w:val="Body Text Char"/>
    <w:basedOn w:val="DefaultParagraphFont"/>
    <w:link w:val="BodyText"/>
    <w:uiPriority w:val="99"/>
    <w:semiHidden/>
    <w:rsid w:val="005644AC"/>
    <w:rPr>
      <w:rFonts w:ascii="Arial" w:hAnsi="Arial" w:cs="Arial"/>
      <w:sz w:val="20"/>
      <w:szCs w:val="20"/>
      <w:lang w:val="en-US"/>
    </w:rPr>
  </w:style>
  <w:style w:type="paragraph" w:styleId="TOC3">
    <w:name w:val="toc 3"/>
    <w:basedOn w:val="Normal"/>
    <w:next w:val="Normal"/>
    <w:autoRedefine/>
    <w:uiPriority w:val="39"/>
    <w:unhideWhenUsed/>
    <w:rsid w:val="007375C2"/>
    <w:pPr>
      <w:spacing w:after="100"/>
      <w:ind w:left="400"/>
    </w:pPr>
  </w:style>
  <w:style w:type="character" w:styleId="PlaceholderText">
    <w:name w:val="Placeholder Text"/>
    <w:basedOn w:val="DefaultParagraphFont"/>
    <w:uiPriority w:val="99"/>
    <w:semiHidden/>
    <w:rsid w:val="000B59F4"/>
    <w:rPr>
      <w:color w:val="666666"/>
    </w:rPr>
  </w:style>
  <w:style w:type="paragraph" w:customStyle="1" w:styleId="TableText">
    <w:name w:val="Table Text"/>
    <w:basedOn w:val="Normal"/>
    <w:link w:val="TableTextChar"/>
    <w:qFormat/>
    <w:rsid w:val="003F07A1"/>
    <w:pPr>
      <w:spacing w:before="60" w:after="60" w:line="240" w:lineRule="auto"/>
    </w:pPr>
  </w:style>
  <w:style w:type="character" w:customStyle="1" w:styleId="TableTextChar">
    <w:name w:val="Table Text Char"/>
    <w:basedOn w:val="DefaultParagraphFont"/>
    <w:link w:val="TableText"/>
    <w:rsid w:val="003F07A1"/>
    <w:rPr>
      <w:rFonts w:ascii="Arial" w:hAnsi="Arial" w:cs="Arial"/>
      <w:sz w:val="20"/>
      <w:szCs w:val="20"/>
    </w:rPr>
  </w:style>
  <w:style w:type="paragraph" w:customStyle="1" w:styleId="TableHeading">
    <w:name w:val="Table Heading"/>
    <w:basedOn w:val="Normal"/>
    <w:link w:val="TableHeadingChar"/>
    <w:qFormat/>
    <w:rsid w:val="003F07A1"/>
    <w:pPr>
      <w:spacing w:before="60" w:after="60" w:line="240" w:lineRule="auto"/>
    </w:pPr>
    <w:rPr>
      <w:b/>
      <w:bCs/>
      <w:color w:val="FFFFFF" w:themeColor="background1"/>
    </w:rPr>
  </w:style>
  <w:style w:type="character" w:customStyle="1" w:styleId="TableHeadingChar">
    <w:name w:val="Table Heading Char"/>
    <w:basedOn w:val="DefaultParagraphFont"/>
    <w:link w:val="TableHeading"/>
    <w:rsid w:val="003F07A1"/>
    <w:rPr>
      <w:rFonts w:ascii="Arial" w:hAnsi="Arial" w:cs="Arial"/>
      <w:b/>
      <w:bCs/>
      <w:color w:val="FFFFFF" w:themeColor="background1"/>
      <w:sz w:val="20"/>
      <w:szCs w:val="20"/>
    </w:rPr>
  </w:style>
  <w:style w:type="character" w:styleId="FollowedHyperlink">
    <w:name w:val="FollowedHyperlink"/>
    <w:basedOn w:val="DefaultParagraphFont"/>
    <w:uiPriority w:val="99"/>
    <w:semiHidden/>
    <w:unhideWhenUsed/>
    <w:rsid w:val="00F429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edback@kambuhealth.com.au" TargetMode="External"/><Relationship Id="rId13" Type="http://schemas.openxmlformats.org/officeDocument/2006/relationships/hyperlink" Target="https://kambu.logiqc.com.au/document/item/d888a2a6-c39b-4252-9ed9-e909b440ef0a?Open=Tru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kambu.logiqc.com.au/document/item/a6bc4409-cdae-6f48-845a-1dec77152748?Open=True" TargetMode="External"/><Relationship Id="rId17" Type="http://schemas.openxmlformats.org/officeDocument/2006/relationships/hyperlink" Target="https://kambu.logiqc.com.au/document/item/378814d4-0283-364a-a9ae-7a8c80bd392d?Open=True" TargetMode="External"/><Relationship Id="rId2" Type="http://schemas.openxmlformats.org/officeDocument/2006/relationships/numbering" Target="numbering.xml"/><Relationship Id="rId16" Type="http://schemas.openxmlformats.org/officeDocument/2006/relationships/hyperlink" Target="https://kambu.logiqc.com.au/document/item/85ee1ff9-2f6a-4f2a-b4db-871259ad1663?Open=Tru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mbu.logiqc.com.au/document/item/08abddde-590e-9d4e-8cec-5befa0a763ee?Open=True" TargetMode="External"/><Relationship Id="rId5" Type="http://schemas.openxmlformats.org/officeDocument/2006/relationships/webSettings" Target="webSettings.xml"/><Relationship Id="rId15" Type="http://schemas.openxmlformats.org/officeDocument/2006/relationships/hyperlink" Target="https://kambu.logiqc.com.au/document/item/5a001949-b336-bc46-b37a-37e2baad239b?Open=True" TargetMode="External"/><Relationship Id="rId23" Type="http://schemas.openxmlformats.org/officeDocument/2006/relationships/theme" Target="theme/theme1.xml"/><Relationship Id="rId10" Type="http://schemas.openxmlformats.org/officeDocument/2006/relationships/hyperlink" Target="https://kambu.logiqc.com.au/document/item/fe7b66e9-531b-7a4a-8163-f210cdc9c2f6?Open=Tru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ambu.logiqc.com.au/document/item/4d443989-e141-be4e-b46b-bc21d0001f8f?Open=True" TargetMode="External"/><Relationship Id="rId14" Type="http://schemas.openxmlformats.org/officeDocument/2006/relationships/hyperlink" Target="https://kambu.logiqc.com.au/document/item/6ba84a76-131b-bd49-abac-95e68e3462c1?Open=Tru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CC39E-4CE0-45D4-8BCE-19DC13F7D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2609</Words>
  <Characters>15869</Characters>
  <Application>Microsoft Office Word</Application>
  <DocSecurity>0</DocSecurity>
  <Lines>317</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Dannielle</dc:creator>
  <cp:keywords/>
  <dc:description/>
  <cp:lastModifiedBy>Jawad Shah</cp:lastModifiedBy>
  <cp:revision>5</cp:revision>
  <cp:lastPrinted>2026-02-24T02:59:00Z</cp:lastPrinted>
  <dcterms:created xsi:type="dcterms:W3CDTF">2026-05-06T01:51:00Z</dcterms:created>
  <dcterms:modified xsi:type="dcterms:W3CDTF">2026-05-06T02:47:00Z</dcterms:modified>
</cp:coreProperties>
</file>